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E15" w:rsidRPr="00375384" w:rsidRDefault="00375384" w:rsidP="003753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384">
        <w:rPr>
          <w:rFonts w:ascii="Times New Roman" w:hAnsi="Times New Roman" w:cs="Times New Roman"/>
          <w:b/>
          <w:sz w:val="28"/>
          <w:szCs w:val="28"/>
        </w:rPr>
        <w:t>Дачная амнистия снова продлена</w:t>
      </w:r>
    </w:p>
    <w:p w:rsidR="00E42200" w:rsidRDefault="00E42200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200">
        <w:rPr>
          <w:rFonts w:ascii="Times New Roman" w:hAnsi="Times New Roman" w:cs="Times New Roman"/>
          <w:sz w:val="28"/>
          <w:szCs w:val="28"/>
        </w:rPr>
        <w:t>Действие упрощенного порядка регистрации прав на объекты имущества общего пользования садоводческих и огороднических некоммерческих товариществ (СНТ и ОНТ) продлевается до 2031 года.</w:t>
      </w:r>
    </w:p>
    <w:p w:rsidR="00267E15" w:rsidRPr="00267E15" w:rsidRDefault="00267E15" w:rsidP="00267E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E15">
        <w:rPr>
          <w:rFonts w:ascii="Times New Roman" w:hAnsi="Times New Roman" w:cs="Times New Roman"/>
          <w:sz w:val="28"/>
          <w:szCs w:val="28"/>
        </w:rPr>
        <w:t>Речь идёт о зданиях и сооружениях, относящихся к имуществу общего пользования СНТ и ОНТ и созданных до 2004 года. К примеру, сторожки, водонапорные башни, административные здания, используемые для общих нужд и т.п.</w:t>
      </w:r>
    </w:p>
    <w:p w:rsidR="00267E15" w:rsidRDefault="00267E15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E15">
        <w:rPr>
          <w:rFonts w:ascii="Times New Roman" w:hAnsi="Times New Roman" w:cs="Times New Roman"/>
          <w:sz w:val="28"/>
          <w:szCs w:val="28"/>
        </w:rPr>
        <w:t>До 2031 года такие объекты можно будет зарегистрировать в упрощённом порядке. При этом представление разрешительной документации на их строительство или реконструкцию не требуется. Подготовка технического плана на такие объекты осуществляется на основании декларации.</w:t>
      </w:r>
    </w:p>
    <w:p w:rsidR="00E42200" w:rsidRPr="00267E15" w:rsidRDefault="00267E15" w:rsidP="00267E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Дачная амнистия позвол</w:t>
      </w:r>
      <w:r w:rsidR="005943FC" w:rsidRPr="005943FC">
        <w:rPr>
          <w:rFonts w:ascii="Times New Roman" w:hAnsi="Times New Roman" w:cs="Times New Roman"/>
          <w:i/>
          <w:sz w:val="28"/>
          <w:szCs w:val="28"/>
        </w:rPr>
        <w:t xml:space="preserve">ила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решить ряд проблемных вопросов, среди которых: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переоформление прав по документам старого образца;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оформление построенных жилых домов на участках, в отношении которых отсутствуют правоустанавливающие документы;</w:t>
      </w:r>
      <w:r w:rsidRPr="0059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200" w:rsidRPr="005943FC">
        <w:rPr>
          <w:rFonts w:ascii="Times New Roman" w:hAnsi="Times New Roman" w:cs="Times New Roman"/>
          <w:i/>
          <w:sz w:val="28"/>
          <w:szCs w:val="28"/>
        </w:rPr>
        <w:t>защита прав наследников недвижимого имущества</w:t>
      </w:r>
      <w:r w:rsidR="005943FC">
        <w:rPr>
          <w:rFonts w:ascii="Times New Roman" w:hAnsi="Times New Roman" w:cs="Times New Roman"/>
          <w:sz w:val="28"/>
          <w:szCs w:val="28"/>
        </w:rPr>
        <w:t xml:space="preserve">», - уточнила руководитель Управления Росреестра по Республике Адыгея </w:t>
      </w:r>
      <w:r w:rsidR="005943FC" w:rsidRPr="005943FC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E42200" w:rsidRPr="00267E15">
        <w:rPr>
          <w:rFonts w:ascii="Times New Roman" w:hAnsi="Times New Roman" w:cs="Times New Roman"/>
          <w:sz w:val="28"/>
          <w:szCs w:val="28"/>
        </w:rPr>
        <w:t>.</w:t>
      </w:r>
    </w:p>
    <w:p w:rsidR="00163712" w:rsidRPr="00163712" w:rsidRDefault="00163712" w:rsidP="00E166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6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время действия закона жители Адыгеи зарегистрировали по такой схеме более 38000 прав. 46% из них приходится на жилые строения, 40% – на земельные участки, оставшиеся 14% – на садовые дома и иные сооружения. </w:t>
      </w:r>
    </w:p>
    <w:bookmarkEnd w:id="0"/>
    <w:p w:rsidR="00E16670" w:rsidRPr="005943FC" w:rsidRDefault="00E16670" w:rsidP="00E166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A6BA4">
        <w:rPr>
          <w:rFonts w:ascii="Times New Roman" w:hAnsi="Times New Roman" w:cs="Times New Roman"/>
          <w:sz w:val="28"/>
          <w:szCs w:val="28"/>
        </w:rPr>
        <w:t>«</w:t>
      </w:r>
      <w:r w:rsidRPr="006A6BA4">
        <w:rPr>
          <w:rFonts w:ascii="Times New Roman" w:hAnsi="Times New Roman" w:cs="Times New Roman"/>
          <w:i/>
          <w:sz w:val="28"/>
          <w:szCs w:val="28"/>
        </w:rPr>
        <w:t>Подать документы на кадастровый учет и регистрацию прав можно лично</w:t>
      </w:r>
      <w:r w:rsidR="006A6BA4" w:rsidRPr="006A6BA4">
        <w:rPr>
          <w:rFonts w:ascii="Times New Roman" w:hAnsi="Times New Roman" w:cs="Times New Roman"/>
          <w:i/>
          <w:sz w:val="28"/>
          <w:szCs w:val="28"/>
        </w:rPr>
        <w:t>,</w:t>
      </w:r>
      <w:r w:rsidRPr="006A6BA4">
        <w:rPr>
          <w:rFonts w:ascii="Times New Roman" w:hAnsi="Times New Roman" w:cs="Times New Roman"/>
          <w:i/>
          <w:sz w:val="28"/>
          <w:szCs w:val="28"/>
        </w:rPr>
        <w:t xml:space="preserve"> обратившись в офисы МФЦ, через электронные сервисы Росреестра или воспользовавшись выездным обслуживанием Роскадастра</w:t>
      </w:r>
      <w:r w:rsidR="006A6BA4" w:rsidRPr="006A6BA4">
        <w:rPr>
          <w:rFonts w:ascii="Times New Roman" w:hAnsi="Times New Roman" w:cs="Times New Roman"/>
          <w:bCs/>
          <w:sz w:val="28"/>
          <w:szCs w:val="28"/>
        </w:rPr>
        <w:t>»</w:t>
      </w:r>
      <w:r w:rsidR="006A6BA4" w:rsidRPr="006A6BA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6A6BA4"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A6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BA4"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 w:rsidR="006A6B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A6BA4" w:rsidRPr="006A6BA4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  <w:r w:rsidR="006A6BA4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</w:t>
      </w:r>
      <w:r w:rsidR="006A6BA4" w:rsidRPr="006A6BA4">
        <w:rPr>
          <w:rFonts w:ascii="Times New Roman" w:hAnsi="Times New Roman" w:cs="Times New Roman"/>
          <w:bCs/>
          <w:iCs/>
          <w:sz w:val="28"/>
          <w:szCs w:val="28"/>
        </w:rPr>
        <w:t>Роскадастра по Республике Адыгея</w:t>
      </w:r>
      <w:r w:rsidR="006A6BA4"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Аюб Хуако.</w:t>
      </w:r>
    </w:p>
    <w:p w:rsidR="00C86715" w:rsidRPr="00C86715" w:rsidRDefault="00E42200" w:rsidP="00E422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00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67B"/>
    <w:multiLevelType w:val="hybridMultilevel"/>
    <w:tmpl w:val="5E04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63712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67E15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4198B"/>
    <w:rsid w:val="00346B02"/>
    <w:rsid w:val="00355F2F"/>
    <w:rsid w:val="00375384"/>
    <w:rsid w:val="0039382E"/>
    <w:rsid w:val="003A63C1"/>
    <w:rsid w:val="003B7928"/>
    <w:rsid w:val="003C18DF"/>
    <w:rsid w:val="003C4415"/>
    <w:rsid w:val="004058B6"/>
    <w:rsid w:val="004072B4"/>
    <w:rsid w:val="004326D6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7740"/>
    <w:rsid w:val="00566A8F"/>
    <w:rsid w:val="00575336"/>
    <w:rsid w:val="005920CA"/>
    <w:rsid w:val="005943FC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6A6BA4"/>
    <w:rsid w:val="007255BB"/>
    <w:rsid w:val="00726483"/>
    <w:rsid w:val="00736097"/>
    <w:rsid w:val="00761F14"/>
    <w:rsid w:val="007833BD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907C0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D2B6D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16670"/>
    <w:rsid w:val="00E2468E"/>
    <w:rsid w:val="00E37B1E"/>
    <w:rsid w:val="00E40106"/>
    <w:rsid w:val="00E42200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8B33"/>
  <w15:docId w15:val="{F86589AB-E03A-478C-80C3-9FA4A49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2024-02-01T12:49:00Z</cp:lastPrinted>
  <dcterms:created xsi:type="dcterms:W3CDTF">2024-02-29T13:06:00Z</dcterms:created>
  <dcterms:modified xsi:type="dcterms:W3CDTF">2024-03-01T08:10:00Z</dcterms:modified>
</cp:coreProperties>
</file>