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11" w:rsidRDefault="00241411" w:rsidP="005E61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1DD" w:rsidRPr="000667B8" w:rsidRDefault="005E61DD" w:rsidP="005E61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67B8">
        <w:rPr>
          <w:rFonts w:ascii="Times New Roman" w:hAnsi="Times New Roman" w:cs="Times New Roman"/>
          <w:b/>
          <w:bCs/>
          <w:sz w:val="28"/>
          <w:szCs w:val="28"/>
        </w:rPr>
        <w:t>В Адыгее</w:t>
      </w:r>
      <w:r w:rsidR="0015616F"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7B8" w:rsidRPr="000667B8">
        <w:rPr>
          <w:rFonts w:ascii="Times New Roman" w:hAnsi="Times New Roman" w:cs="Times New Roman"/>
          <w:b/>
          <w:bCs/>
          <w:sz w:val="28"/>
          <w:szCs w:val="28"/>
        </w:rPr>
        <w:t>почти 9 тыс.</w:t>
      </w:r>
      <w:r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недвижимости сняли с кадастрового учета</w:t>
      </w:r>
    </w:p>
    <w:p w:rsidR="00F87344" w:rsidRDefault="000A2D25" w:rsidP="005E61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прекращения существования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исключ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ть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таком объекте 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>из ЕГРН. Снять с кадастрового учёта можно земельные участки, жилые дома, квартиры, отдельные комнаты и доли в частных домах, здания и отдельные помещения, а также нежилые помещения. В случае если на объект зарегистрировано право, следует также аннулировать запись о праве собственности на уже несуществующий объект.</w:t>
      </w:r>
      <w:r w:rsidR="00A54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60E"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С января по сентябрь текущего года с кадастрового учета снято </w:t>
      </w:r>
      <w:r w:rsidR="000667B8">
        <w:rPr>
          <w:rFonts w:ascii="Times New Roman" w:hAnsi="Times New Roman" w:cs="Times New Roman"/>
          <w:b/>
          <w:bCs/>
          <w:sz w:val="28"/>
          <w:szCs w:val="28"/>
        </w:rPr>
        <w:t>почти 9</w:t>
      </w:r>
      <w:r w:rsidR="00A66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7B8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15616F"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60E" w:rsidRPr="000667B8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A66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460E" w:rsidRPr="00A5460E" w:rsidRDefault="00A5460E" w:rsidP="00A5460E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«П</w:t>
      </w:r>
      <w:r w:rsidRPr="000B5FED">
        <w:rPr>
          <w:rFonts w:ascii="Times New Roman" w:hAnsi="Times New Roman" w:cs="Times New Roman"/>
          <w:bCs/>
          <w:i/>
          <w:sz w:val="28"/>
          <w:szCs w:val="28"/>
        </w:rPr>
        <w:t>ока в ЕГРН не внесена запись о прекращении права, собственник несет определенные обяза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тельства, </w:t>
      </w:r>
      <w:r w:rsidRPr="000B5FED">
        <w:rPr>
          <w:rFonts w:ascii="Times New Roman" w:hAnsi="Times New Roman" w:cs="Times New Roman"/>
          <w:bCs/>
          <w:i/>
          <w:sz w:val="28"/>
          <w:szCs w:val="28"/>
        </w:rPr>
        <w:t>в том числе по уплате налогов. После внесения такой записи в ЕГРН гражданину не потребуется информировать налоговые органы о прекращении существования объекта недвижимости и прекращении прав на него. Орган регистрации прав самостоятельно передаст э</w:t>
      </w:r>
      <w:r>
        <w:rPr>
          <w:rFonts w:ascii="Times New Roman" w:hAnsi="Times New Roman" w:cs="Times New Roman"/>
          <w:bCs/>
          <w:i/>
          <w:sz w:val="28"/>
          <w:szCs w:val="28"/>
        </w:rPr>
        <w:t>ти данные в налоговую инспекцию»,</w:t>
      </w:r>
      <w:r w:rsidRPr="00A6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прокомментировала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0B5FED" w:rsidRDefault="00F87344" w:rsidP="00A5460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344">
        <w:rPr>
          <w:rFonts w:ascii="Times New Roman" w:hAnsi="Times New Roman" w:cs="Times New Roman"/>
          <w:bCs/>
          <w:sz w:val="28"/>
          <w:szCs w:val="28"/>
        </w:rPr>
        <w:t>Существует несколько причин для того, чтобы снять квартиру или дом с кадастрового учета. Например, в случае сноса или демонтажа имущества собственником, уничтожения объекта недвижимости в результате пожара, землетрясения или иного стихийного бедствия право собственности на недвижимость подлежит исключению из Единого государственного реестра недвижимости</w:t>
      </w:r>
      <w:r w:rsidR="000B5FED">
        <w:rPr>
          <w:rFonts w:ascii="Times New Roman" w:hAnsi="Times New Roman" w:cs="Times New Roman"/>
          <w:bCs/>
          <w:sz w:val="28"/>
          <w:szCs w:val="28"/>
        </w:rPr>
        <w:t>.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Чтобы снять с учета объект недвижимости, следует подготовить следующие документы: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lastRenderedPageBreak/>
        <w:t>– заявление о государственной регистрации прекращения права собственности и снятии с кадастрового учета объекта недвижимого имущества;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документ, удостоверяющий личность заявителя или его законного представителя;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правоустанавливающий документ на объект недвижимости, если права на объект недвижимости не зарегистрированы в ЕГРН;</w:t>
      </w:r>
    </w:p>
    <w:p w:rsidR="000B5FED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акт обследования – документ, подтверждающий прекращение существования объекта, подготовленный кадастровым инженером по результатам осмотра места нахождения объекта с учетом имеющихся сведений ЕГРН.</w:t>
      </w:r>
    </w:p>
    <w:p w:rsidR="000B5FED" w:rsidRPr="00DD3B14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311FCC">
        <w:rPr>
          <w:rFonts w:ascii="Times New Roman" w:hAnsi="Times New Roman" w:cs="Times New Roman"/>
          <w:bCs/>
          <w:sz w:val="28"/>
          <w:szCs w:val="28"/>
        </w:rPr>
        <w:t>и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МФЦ, с помощью электронных сервисов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воспользоваться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</w:p>
    <w:p w:rsidR="000B5FED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4E3B73">
        <w:rPr>
          <w:rFonts w:ascii="Times New Roman" w:hAnsi="Times New Roman" w:cs="Times New Roman"/>
          <w:bCs/>
          <w:i/>
          <w:sz w:val="28"/>
          <w:szCs w:val="28"/>
        </w:rPr>
        <w:t xml:space="preserve">В результате проведения учетно-регистрационных действий заявителю или его представителю выдается выписка из </w:t>
      </w:r>
      <w:r>
        <w:rPr>
          <w:rFonts w:ascii="Times New Roman" w:hAnsi="Times New Roman" w:cs="Times New Roman"/>
          <w:bCs/>
          <w:i/>
          <w:sz w:val="28"/>
          <w:szCs w:val="28"/>
        </w:rPr>
        <w:t>Единого государственного реестра недвижимости</w:t>
      </w:r>
      <w:r w:rsidRPr="004E3B73">
        <w:rPr>
          <w:rFonts w:ascii="Times New Roman" w:hAnsi="Times New Roman" w:cs="Times New Roman"/>
          <w:bCs/>
          <w:i/>
          <w:sz w:val="28"/>
          <w:szCs w:val="28"/>
        </w:rPr>
        <w:t>. В графе выписки «Статус записи об объекте недвижимости» будет указано, что объект снят с кадастрового учета и отмечена дата его снятия</w:t>
      </w:r>
      <w:r>
        <w:rPr>
          <w:rFonts w:ascii="Times New Roman" w:hAnsi="Times New Roman" w:cs="Times New Roman"/>
          <w:bCs/>
          <w:i/>
          <w:sz w:val="28"/>
          <w:szCs w:val="28"/>
        </w:rPr>
        <w:t>»,</w:t>
      </w:r>
      <w:r w:rsidRPr="00A6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пояснил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регионального Роскадастра Аюб Хуако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61DD" w:rsidRPr="00BE4DE5" w:rsidRDefault="005E61DD" w:rsidP="005E61DD">
      <w:pPr>
        <w:spacing w:before="100" w:beforeAutospacing="1" w:after="100" w:afterAutospacing="1" w:line="360" w:lineRule="auto"/>
        <w:outlineLvl w:val="0"/>
        <w:rPr>
          <w:bCs/>
          <w:sz w:val="28"/>
          <w:szCs w:val="28"/>
        </w:rPr>
      </w:pPr>
    </w:p>
    <w:sectPr w:rsidR="005E61DD" w:rsidRPr="00BE4DE5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5D" w:rsidRDefault="002F225D" w:rsidP="00E220BA">
      <w:pPr>
        <w:spacing w:after="0" w:line="240" w:lineRule="auto"/>
      </w:pPr>
      <w:r>
        <w:separator/>
      </w:r>
    </w:p>
  </w:endnote>
  <w:endnote w:type="continuationSeparator" w:id="0">
    <w:p w:rsidR="002F225D" w:rsidRDefault="002F225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5D" w:rsidRDefault="002F225D" w:rsidP="00E220BA">
      <w:pPr>
        <w:spacing w:after="0" w:line="240" w:lineRule="auto"/>
      </w:pPr>
      <w:r>
        <w:separator/>
      </w:r>
    </w:p>
  </w:footnote>
  <w:footnote w:type="continuationSeparator" w:id="0">
    <w:p w:rsidR="002F225D" w:rsidRDefault="002F225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67B8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01CF7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5616F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1F70CC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411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25D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1C21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3A1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661D0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0F2E"/>
  <w15:docId w15:val="{F0FF60F6-4A26-4FAA-8E2E-E95BB3C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BF60-7F59-43BF-96A2-6289067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32</cp:revision>
  <cp:lastPrinted>2023-12-06T13:02:00Z</cp:lastPrinted>
  <dcterms:created xsi:type="dcterms:W3CDTF">2023-04-18T07:33:00Z</dcterms:created>
  <dcterms:modified xsi:type="dcterms:W3CDTF">2023-12-06T13:07:00Z</dcterms:modified>
</cp:coreProperties>
</file>