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FB" w:rsidRDefault="00663E5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Пенсионный фонд информирует</w:t>
      </w:r>
    </w:p>
    <w:p w:rsidR="004204FB" w:rsidRDefault="0042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A1742" w:rsidRPr="00BA1742" w:rsidRDefault="00BA1742" w:rsidP="00BA17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A1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Начальник Управления ПФР в </w:t>
      </w:r>
      <w:proofErr w:type="spellStart"/>
      <w:r w:rsidRPr="00BA1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Тахтамукайском</w:t>
      </w:r>
      <w:proofErr w:type="spellEnd"/>
      <w:r w:rsidRPr="00BA1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районе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BA1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встретилась с преподавателями школы в ауле Новая Адыгея</w:t>
      </w:r>
    </w:p>
    <w:p w:rsidR="00BA1742" w:rsidRPr="00BA1742" w:rsidRDefault="00BA1742" w:rsidP="00BA17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42">
        <w:rPr>
          <w:rStyle w:val="a5"/>
          <w:rFonts w:ascii="Times New Roman" w:hAnsi="Times New Roman" w:cs="Times New Roman"/>
          <w:sz w:val="28"/>
          <w:szCs w:val="28"/>
        </w:rPr>
        <w:t xml:space="preserve">По приглашению руководства школы в ауле Новая Адыгея начальник Управления  ПФР в </w:t>
      </w:r>
      <w:proofErr w:type="spellStart"/>
      <w:r w:rsidRPr="00BA1742">
        <w:rPr>
          <w:rStyle w:val="a5"/>
          <w:rFonts w:ascii="Times New Roman" w:hAnsi="Times New Roman" w:cs="Times New Roman"/>
          <w:sz w:val="28"/>
          <w:szCs w:val="28"/>
        </w:rPr>
        <w:t>Тахтамукайском</w:t>
      </w:r>
      <w:proofErr w:type="spellEnd"/>
      <w:r w:rsidRPr="00BA1742">
        <w:rPr>
          <w:rStyle w:val="a5"/>
          <w:rFonts w:ascii="Times New Roman" w:hAnsi="Times New Roman" w:cs="Times New Roman"/>
          <w:sz w:val="28"/>
          <w:szCs w:val="28"/>
        </w:rPr>
        <w:t xml:space="preserve"> районе Саида </w:t>
      </w:r>
      <w:proofErr w:type="spellStart"/>
      <w:r w:rsidRPr="00BA1742">
        <w:rPr>
          <w:rStyle w:val="a5"/>
          <w:rFonts w:ascii="Times New Roman" w:hAnsi="Times New Roman" w:cs="Times New Roman"/>
          <w:sz w:val="28"/>
          <w:szCs w:val="28"/>
        </w:rPr>
        <w:t>Чуяко</w:t>
      </w:r>
      <w:proofErr w:type="spellEnd"/>
      <w:r w:rsidRPr="00BA1742">
        <w:rPr>
          <w:rStyle w:val="a5"/>
          <w:rFonts w:ascii="Times New Roman" w:hAnsi="Times New Roman" w:cs="Times New Roman"/>
          <w:sz w:val="28"/>
          <w:szCs w:val="28"/>
        </w:rPr>
        <w:t xml:space="preserve"> встретилась со школьным преподавательским коллективом.</w:t>
      </w:r>
    </w:p>
    <w:p w:rsidR="00BA1742" w:rsidRPr="00BA1742" w:rsidRDefault="00BA1742" w:rsidP="00BA17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42">
        <w:rPr>
          <w:rFonts w:ascii="Times New Roman" w:hAnsi="Times New Roman" w:cs="Times New Roman"/>
          <w:sz w:val="28"/>
          <w:szCs w:val="28"/>
        </w:rPr>
        <w:t>Темой встречи стали нововведения в пенсионное законодательство, которые вступят в силу с 1 января 2019 года.</w:t>
      </w:r>
    </w:p>
    <w:p w:rsidR="00BA1742" w:rsidRPr="00BA1742" w:rsidRDefault="00BA1742" w:rsidP="00BA17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42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742">
        <w:rPr>
          <w:rFonts w:ascii="Times New Roman" w:hAnsi="Times New Roman" w:cs="Times New Roman"/>
          <w:sz w:val="28"/>
          <w:szCs w:val="28"/>
        </w:rPr>
        <w:t xml:space="preserve"> учителей интересовал порядок досрочного выхода на пенсию для педагогических работников.</w:t>
      </w:r>
    </w:p>
    <w:p w:rsidR="00BA1742" w:rsidRPr="00BA1742" w:rsidRDefault="00BA1742" w:rsidP="00BA17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42">
        <w:rPr>
          <w:rFonts w:ascii="Times New Roman" w:hAnsi="Times New Roman" w:cs="Times New Roman"/>
          <w:sz w:val="28"/>
          <w:szCs w:val="28"/>
        </w:rPr>
        <w:t xml:space="preserve">Саида </w:t>
      </w:r>
      <w:proofErr w:type="spellStart"/>
      <w:r w:rsidRPr="00BA1742">
        <w:rPr>
          <w:rFonts w:ascii="Times New Roman" w:hAnsi="Times New Roman" w:cs="Times New Roman"/>
          <w:sz w:val="28"/>
          <w:szCs w:val="28"/>
        </w:rPr>
        <w:t>Аскеровна</w:t>
      </w:r>
      <w:proofErr w:type="spellEnd"/>
      <w:r w:rsidRPr="00BA1742">
        <w:rPr>
          <w:rFonts w:ascii="Times New Roman" w:hAnsi="Times New Roman" w:cs="Times New Roman"/>
          <w:sz w:val="28"/>
          <w:szCs w:val="28"/>
        </w:rPr>
        <w:t xml:space="preserve"> ответила, что для педагогов увеличение требований к продолжительности специального стажа по новым правилам не предусмотрено. Требуемый стаж для этой категории работников, как и прежде, составит 25 лет. Вместе с тем, по словам начальника районного Управления ПФР, исходя из общего увеличения возраста выхода на пенсию, для педагогических работников срок обращения за досрочной пенсией будет постепенно увеличиваться. - Сам стаж сохраняется, но исходя из общего увеличения трудоспособного возраста, для педагогов возраст выхода на досрочную пенсию повышается на 5 лет, но с переходным периодом. Новый возраст выхода на пенсию будет исчисляться исходя из даты выработки специального стажа и приобретения права на досрочную пенсию. Таким образом, возраст, в котором эти работники вырабатывают специальный стаж и приобретают право на досрочную пенсию, фиксируется, а реализовать это право (назначить досрочную пенсию) можно будет в период с 2019 по 2028 год и далее с учетом увеличения пенсионного возраста и переходных положений. То есть</w:t>
      </w:r>
      <w:r w:rsidR="0086185A">
        <w:rPr>
          <w:rFonts w:ascii="Times New Roman" w:hAnsi="Times New Roman" w:cs="Times New Roman"/>
          <w:sz w:val="28"/>
          <w:szCs w:val="28"/>
        </w:rPr>
        <w:t>,</w:t>
      </w:r>
      <w:r w:rsidRPr="00BA1742">
        <w:rPr>
          <w:rFonts w:ascii="Times New Roman" w:hAnsi="Times New Roman" w:cs="Times New Roman"/>
          <w:sz w:val="28"/>
          <w:szCs w:val="28"/>
        </w:rPr>
        <w:t xml:space="preserve"> требования к специальному стажу не меняются, но сам возраст выхода на пенсию будет сдвигаться, - объяснила начальник УПФР.</w:t>
      </w:r>
    </w:p>
    <w:p w:rsidR="00BA1742" w:rsidRPr="00BA1742" w:rsidRDefault="00BA1742" w:rsidP="00BA17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42">
        <w:rPr>
          <w:rFonts w:ascii="Times New Roman" w:hAnsi="Times New Roman" w:cs="Times New Roman"/>
          <w:sz w:val="28"/>
          <w:szCs w:val="28"/>
        </w:rPr>
        <w:t xml:space="preserve">На вопрос, меняется ли возраст обращения за накопительной пенсией, Саида </w:t>
      </w:r>
      <w:proofErr w:type="spellStart"/>
      <w:r w:rsidRPr="00BA1742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Pr="00BA1742">
        <w:rPr>
          <w:rFonts w:ascii="Times New Roman" w:hAnsi="Times New Roman" w:cs="Times New Roman"/>
          <w:sz w:val="28"/>
          <w:szCs w:val="28"/>
        </w:rPr>
        <w:t xml:space="preserve"> ответила,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742">
        <w:rPr>
          <w:rFonts w:ascii="Times New Roman" w:hAnsi="Times New Roman" w:cs="Times New Roman"/>
          <w:sz w:val="28"/>
          <w:szCs w:val="28"/>
        </w:rPr>
        <w:t xml:space="preserve"> несмотря на поэтапное повышение возраста обращения за страховой пенсией, свои пенсионные накопления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42">
        <w:rPr>
          <w:rFonts w:ascii="Times New Roman" w:hAnsi="Times New Roman" w:cs="Times New Roman"/>
          <w:sz w:val="28"/>
          <w:szCs w:val="28"/>
        </w:rPr>
        <w:t>смогут получать при достижении прежнего пенсионного возраста - в 55 лет женщины и в 60 лет мужчины - при соблюдении условий для назначения страховой пенсии по старости (необходимого стажа и количества пенсионных коэффициентов).</w:t>
      </w:r>
      <w:proofErr w:type="gramEnd"/>
    </w:p>
    <w:p w:rsidR="00BA1742" w:rsidRDefault="00BA1742" w:rsidP="00BA17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42">
        <w:rPr>
          <w:rFonts w:ascii="Times New Roman" w:hAnsi="Times New Roman" w:cs="Times New Roman"/>
          <w:sz w:val="28"/>
          <w:szCs w:val="28"/>
        </w:rPr>
        <w:t xml:space="preserve">Преподаватели искренне поблагодарили руководителя Управления  ПФР в </w:t>
      </w:r>
      <w:proofErr w:type="spellStart"/>
      <w:r w:rsidRPr="00BA1742">
        <w:rPr>
          <w:rFonts w:ascii="Times New Roman" w:hAnsi="Times New Roman" w:cs="Times New Roman"/>
          <w:sz w:val="28"/>
          <w:szCs w:val="28"/>
        </w:rPr>
        <w:t>Тахтамукайском</w:t>
      </w:r>
      <w:proofErr w:type="spellEnd"/>
      <w:r w:rsidRPr="00BA1742">
        <w:rPr>
          <w:rFonts w:ascii="Times New Roman" w:hAnsi="Times New Roman" w:cs="Times New Roman"/>
          <w:sz w:val="28"/>
          <w:szCs w:val="28"/>
        </w:rPr>
        <w:t xml:space="preserve"> районе Саиду </w:t>
      </w:r>
      <w:proofErr w:type="spellStart"/>
      <w:r w:rsidRPr="00BA1742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Pr="00BA1742">
        <w:rPr>
          <w:rFonts w:ascii="Times New Roman" w:hAnsi="Times New Roman" w:cs="Times New Roman"/>
          <w:sz w:val="28"/>
          <w:szCs w:val="28"/>
        </w:rPr>
        <w:t xml:space="preserve"> за уделенное время и познавательную встречу, в ходе которой всем присутствующим была предоставлена </w:t>
      </w:r>
      <w:r w:rsidRPr="00BA1742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исчерпывающая информация и подробные разъяснения по </w:t>
      </w:r>
      <w:r w:rsidR="00BB7A55">
        <w:rPr>
          <w:rFonts w:ascii="Times New Roman" w:hAnsi="Times New Roman" w:cs="Times New Roman"/>
          <w:sz w:val="28"/>
          <w:szCs w:val="28"/>
        </w:rPr>
        <w:t xml:space="preserve">многочисленным </w:t>
      </w:r>
      <w:r w:rsidRPr="00BA1742">
        <w:rPr>
          <w:rFonts w:ascii="Times New Roman" w:hAnsi="Times New Roman" w:cs="Times New Roman"/>
          <w:sz w:val="28"/>
          <w:szCs w:val="28"/>
        </w:rPr>
        <w:t>заданным вопросам.</w:t>
      </w:r>
    </w:p>
    <w:p w:rsidR="00BA1742" w:rsidRDefault="00BA1742" w:rsidP="00BA17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742" w:rsidRPr="00BA1742" w:rsidRDefault="00BA1742" w:rsidP="00BA174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1742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A1742" w:rsidRPr="00BA1742" w:rsidRDefault="00BA1742" w:rsidP="00BA174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1742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BA1742" w:rsidRPr="00BA1742" w:rsidRDefault="00BA1742" w:rsidP="00BA174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1742">
        <w:rPr>
          <w:rFonts w:ascii="Times New Roman" w:hAnsi="Times New Roman" w:cs="Times New Roman"/>
          <w:b/>
          <w:i/>
          <w:sz w:val="28"/>
          <w:szCs w:val="28"/>
        </w:rPr>
        <w:t>25.10.2018 г.</w:t>
      </w:r>
    </w:p>
    <w:p w:rsidR="004204FB" w:rsidRDefault="004204F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04FB" w:rsidRDefault="004204F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04FB" w:rsidRDefault="004204FB">
      <w:pPr>
        <w:jc w:val="right"/>
        <w:rPr>
          <w:rFonts w:ascii="Calibri" w:eastAsia="Calibri" w:hAnsi="Calibri" w:cs="Calibri"/>
        </w:rPr>
      </w:pPr>
    </w:p>
    <w:sectPr w:rsidR="004204FB" w:rsidSect="001D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41B"/>
    <w:multiLevelType w:val="multilevel"/>
    <w:tmpl w:val="BEE8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72C7E"/>
    <w:multiLevelType w:val="multilevel"/>
    <w:tmpl w:val="BEE8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204FB"/>
    <w:rsid w:val="00175158"/>
    <w:rsid w:val="001D1D04"/>
    <w:rsid w:val="00265865"/>
    <w:rsid w:val="004204FB"/>
    <w:rsid w:val="0057261B"/>
    <w:rsid w:val="00663E51"/>
    <w:rsid w:val="00724316"/>
    <w:rsid w:val="00855178"/>
    <w:rsid w:val="0086185A"/>
    <w:rsid w:val="00A227A7"/>
    <w:rsid w:val="00BA1742"/>
    <w:rsid w:val="00BB7A55"/>
    <w:rsid w:val="00E0520C"/>
    <w:rsid w:val="00EB660E"/>
    <w:rsid w:val="00F0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4"/>
  </w:style>
  <w:style w:type="paragraph" w:styleId="1">
    <w:name w:val="heading 1"/>
    <w:basedOn w:val="a"/>
    <w:link w:val="10"/>
    <w:uiPriority w:val="9"/>
    <w:qFormat/>
    <w:rsid w:val="00BA1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520C"/>
    <w:rPr>
      <w:b/>
      <w:bCs/>
    </w:rPr>
  </w:style>
  <w:style w:type="character" w:styleId="a5">
    <w:name w:val="Emphasis"/>
    <w:basedOn w:val="a0"/>
    <w:uiPriority w:val="20"/>
    <w:qFormat/>
    <w:rsid w:val="00BA17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17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2697">
                              <w:marLeft w:val="48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7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Начальник Управления ПФР в Тахтамукайском районе встретилась с преподавателями ш</vt:lpstr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1703</cp:lastModifiedBy>
  <cp:revision>5</cp:revision>
  <dcterms:created xsi:type="dcterms:W3CDTF">2018-10-24T06:17:00Z</dcterms:created>
  <dcterms:modified xsi:type="dcterms:W3CDTF">2018-10-25T06:14:00Z</dcterms:modified>
</cp:coreProperties>
</file>