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945CBE">
        <w:rPr>
          <w:i/>
          <w:sz w:val="24"/>
          <w:szCs w:val="22"/>
          <w:u w:val="single"/>
        </w:rPr>
        <w:t xml:space="preserve"> 09.09.2019г. №566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17136A" w:rsidRDefault="0017136A" w:rsidP="0017136A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31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10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2017</w:t>
      </w:r>
      <w:r w:rsidRPr="00CA2102">
        <w:rPr>
          <w:sz w:val="28"/>
          <w:szCs w:val="22"/>
        </w:rPr>
        <w:t xml:space="preserve"> г. №</w:t>
      </w:r>
      <w:r>
        <w:rPr>
          <w:sz w:val="28"/>
          <w:szCs w:val="22"/>
        </w:rPr>
        <w:t xml:space="preserve"> 720 «</w:t>
      </w:r>
      <w:r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>
        <w:rPr>
          <w:sz w:val="28"/>
          <w:szCs w:val="22"/>
        </w:rPr>
        <w:t>Развитие субъектов малого и среднего предпринимательства муниципального образования «Красногвардейский район» на 2018-2020 годы»</w:t>
      </w:r>
    </w:p>
    <w:p w:rsidR="0017136A" w:rsidRPr="00CA2102" w:rsidRDefault="0017136A" w:rsidP="0017136A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7136A" w:rsidRDefault="0017136A" w:rsidP="0017136A">
      <w:pPr>
        <w:ind w:firstLine="686"/>
        <w:contextualSpacing/>
        <w:jc w:val="both"/>
        <w:rPr>
          <w:sz w:val="28"/>
          <w:szCs w:val="28"/>
        </w:rPr>
      </w:pPr>
      <w:proofErr w:type="gramStart"/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</w:t>
      </w:r>
      <w:proofErr w:type="gramEnd"/>
      <w:r w:rsidRPr="00001159">
        <w:rPr>
          <w:sz w:val="28"/>
          <w:szCs w:val="28"/>
        </w:rPr>
        <w:t xml:space="preserve">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17136A" w:rsidRDefault="0017136A" w:rsidP="0017136A">
      <w:pPr>
        <w:ind w:firstLine="686"/>
        <w:contextualSpacing/>
        <w:jc w:val="both"/>
        <w:rPr>
          <w:sz w:val="28"/>
          <w:szCs w:val="22"/>
        </w:rPr>
      </w:pPr>
    </w:p>
    <w:p w:rsidR="0017136A" w:rsidRPr="00CA2102" w:rsidRDefault="0017136A" w:rsidP="0017136A">
      <w:pPr>
        <w:ind w:firstLine="686"/>
        <w:contextualSpacing/>
        <w:jc w:val="both"/>
        <w:rPr>
          <w:sz w:val="28"/>
          <w:szCs w:val="22"/>
        </w:rPr>
      </w:pPr>
    </w:p>
    <w:p w:rsidR="0017136A" w:rsidRPr="00CA2102" w:rsidRDefault="0017136A" w:rsidP="0017136A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17136A" w:rsidRPr="00CA2102" w:rsidRDefault="0017136A" w:rsidP="0017136A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Pr="00B5619B">
        <w:rPr>
          <w:rFonts w:eastAsia="Calibri"/>
          <w:color w:val="000000"/>
          <w:sz w:val="28"/>
          <w:szCs w:val="28"/>
        </w:rPr>
        <w:t>.Внести изменения в приложение к постановлению администрации МО «Красногвардейский район»  от 31.10.2017 года № 720  «О ведомственной целевой программе «Развитие субъектов малого и среднего предпринимательства муниципального образования «Красногвардейский район» на 2018-2020 годы»:</w:t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финансирования» изложить в новой редакции:</w:t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7136A" w:rsidTr="00782882">
        <w:tc>
          <w:tcPr>
            <w:tcW w:w="3369" w:type="dxa"/>
          </w:tcPr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</w:tcPr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Всего 315,0 тыс. руб., в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 по годам:</w:t>
            </w:r>
          </w:p>
          <w:p w:rsidR="0017136A" w:rsidRDefault="0017136A" w:rsidP="00782882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2018г. – 15,0 тыс. руб.,</w:t>
            </w:r>
          </w:p>
          <w:p w:rsidR="0017136A" w:rsidRDefault="0017136A" w:rsidP="00782882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2019г. – 150 тыс. руб.,</w:t>
            </w:r>
          </w:p>
          <w:p w:rsidR="0017136A" w:rsidRDefault="0017136A" w:rsidP="00782882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>2020г. – 150 тыс. руб.</w:t>
            </w:r>
          </w:p>
        </w:tc>
      </w:tr>
    </w:tbl>
    <w:p w:rsidR="0017136A" w:rsidRPr="00B5619B" w:rsidRDefault="0017136A" w:rsidP="001713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1.1.В раздел 4 «Перечень и описание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9B">
        <w:rPr>
          <w:rFonts w:ascii="Times New Roman" w:hAnsi="Times New Roman" w:cs="Times New Roman"/>
          <w:sz w:val="28"/>
          <w:szCs w:val="28"/>
        </w:rPr>
        <w:t xml:space="preserve">в пункт 1 добавить подпункт 1.3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136A" w:rsidRDefault="0017136A" w:rsidP="0017136A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17136A" w:rsidRPr="00D9486D" w:rsidTr="00782882">
        <w:trPr>
          <w:trHeight w:val="225"/>
        </w:trPr>
        <w:tc>
          <w:tcPr>
            <w:tcW w:w="10313" w:type="dxa"/>
            <w:gridSpan w:val="8"/>
          </w:tcPr>
          <w:p w:rsidR="0017136A" w:rsidRPr="00D541FA" w:rsidRDefault="0017136A" w:rsidP="00782882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финансирова-ния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57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17136A" w:rsidRPr="007A17BC" w:rsidRDefault="0017136A" w:rsidP="007828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</w:p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конкурентоспособности среди предприятий потребительского рынка, повышение и улучшение качества обслуживания населения. </w:t>
            </w:r>
          </w:p>
        </w:tc>
        <w:tc>
          <w:tcPr>
            <w:tcW w:w="1393" w:type="dxa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887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7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1.2. В разделе 4 «Перечень и описание программных мероприятий»</w:t>
      </w:r>
      <w:r w:rsidRPr="00D9486D">
        <w:rPr>
          <w:bCs/>
          <w:sz w:val="28"/>
        </w:rPr>
        <w:t xml:space="preserve"> в пункте</w:t>
      </w:r>
      <w:r w:rsidRPr="00D9486D">
        <w:rPr>
          <w:sz w:val="28"/>
        </w:rPr>
        <w:t xml:space="preserve"> 2 «Финансовая поддержка субъектов малого и среднего предпринимательства»  подпункт 2.1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17136A" w:rsidRPr="00D9486D" w:rsidTr="00782882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A" w:rsidRPr="00D541FA" w:rsidRDefault="0017136A" w:rsidP="00782882">
            <w:pPr>
              <w:jc w:val="center"/>
              <w:rPr>
                <w:b/>
                <w:sz w:val="28"/>
              </w:rPr>
            </w:pPr>
            <w:r w:rsidRPr="00D9486D">
              <w:rPr>
                <w:b/>
                <w:sz w:val="28"/>
              </w:rPr>
              <w:lastRenderedPageBreak/>
              <w:t>2.Финансовая поддержка субъектов малого и среднего предпринимательства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80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84" w:type="dxa"/>
            <w:shd w:val="clear" w:color="auto" w:fill="auto"/>
          </w:tcPr>
          <w:p w:rsidR="0017136A" w:rsidRDefault="0017136A" w:rsidP="007828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F61BAF">
              <w:rPr>
                <w:sz w:val="28"/>
                <w:szCs w:val="28"/>
              </w:rPr>
              <w:t>обеспечение доступа субъектов малого и среднего предпринимательства к имущественным ресурсам</w:t>
            </w:r>
            <w:r>
              <w:rPr>
                <w:sz w:val="28"/>
                <w:szCs w:val="28"/>
              </w:rPr>
              <w:t>, увеличение оборота розничной торговли</w:t>
            </w:r>
          </w:p>
        </w:tc>
        <w:tc>
          <w:tcPr>
            <w:tcW w:w="1393" w:type="dxa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794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567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8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«Красногвардейский район» составляет 315,0 тыс. руб., в том числе по годам: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2018г. – 15,0 тыс. руб.,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2019г. – 150 тыс. руб.,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2020г. – 150 тыс. руб.</w:t>
      </w:r>
    </w:p>
    <w:p w:rsidR="0017136A" w:rsidRPr="00CA2102" w:rsidRDefault="0017136A" w:rsidP="0017136A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2</w:t>
      </w:r>
      <w:r w:rsidRPr="00CA2102">
        <w:rPr>
          <w:sz w:val="28"/>
          <w:szCs w:val="22"/>
        </w:rPr>
        <w:t xml:space="preserve">. Опубликовать </w:t>
      </w:r>
      <w:r>
        <w:rPr>
          <w:sz w:val="28"/>
          <w:szCs w:val="22"/>
        </w:rPr>
        <w:t>настоящее</w:t>
      </w:r>
      <w:r w:rsidRPr="00CA2102">
        <w:rPr>
          <w:sz w:val="28"/>
          <w:szCs w:val="22"/>
        </w:rPr>
        <w:t xml:space="preserve">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17136A" w:rsidRPr="00CA2102" w:rsidRDefault="0017136A" w:rsidP="0017136A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района  (</w:t>
      </w:r>
      <w:proofErr w:type="spellStart"/>
      <w:r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17136A" w:rsidRDefault="0017136A" w:rsidP="0017136A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17136A" w:rsidRDefault="0017136A" w:rsidP="0017136A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  <w:bookmarkStart w:id="0" w:name="_GoBack"/>
      <w:bookmarkEnd w:id="0"/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6A31BF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E03D3"/>
    <w:rsid w:val="000E5BFF"/>
    <w:rsid w:val="000E634B"/>
    <w:rsid w:val="00106E19"/>
    <w:rsid w:val="00125712"/>
    <w:rsid w:val="00131921"/>
    <w:rsid w:val="00142B9D"/>
    <w:rsid w:val="00147895"/>
    <w:rsid w:val="00157B9B"/>
    <w:rsid w:val="00162161"/>
    <w:rsid w:val="0017136A"/>
    <w:rsid w:val="001977BC"/>
    <w:rsid w:val="001A0040"/>
    <w:rsid w:val="001A7021"/>
    <w:rsid w:val="001B7BCC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45CBE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205D1"/>
    <w:rsid w:val="00F5217B"/>
    <w:rsid w:val="00F5298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ACEB-9288-489B-B487-3ECC6650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3</cp:revision>
  <cp:lastPrinted>2019-09-19T09:47:00Z</cp:lastPrinted>
  <dcterms:created xsi:type="dcterms:W3CDTF">2019-09-10T06:50:00Z</dcterms:created>
  <dcterms:modified xsi:type="dcterms:W3CDTF">2019-09-19T09:47:00Z</dcterms:modified>
</cp:coreProperties>
</file>