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</w:p>
    <w:p w:rsidR="00C457B1" w:rsidRPr="00C457B1" w:rsidRDefault="00C457B1" w:rsidP="00C457B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sz w:val="27"/>
          <w:szCs w:val="27"/>
          <w:shd w:val="clear" w:color="auto" w:fill="FFFFFF"/>
        </w:rPr>
      </w:pPr>
      <w:r w:rsidRPr="00C457B1">
        <w:rPr>
          <w:rFonts w:ascii="Times New Roman" w:hAnsi="Times New Roman"/>
          <w:b/>
          <w:bCs/>
          <w:color w:val="auto"/>
          <w:sz w:val="27"/>
          <w:szCs w:val="27"/>
          <w:shd w:val="clear" w:color="auto" w:fill="FFFFFF"/>
        </w:rPr>
        <w:t>Правительство определило плату за использование федеральных участков под некапитальные гаражи</w:t>
      </w:r>
    </w:p>
    <w:p w:rsidR="00C457B1" w:rsidRPr="00C457B1" w:rsidRDefault="00C457B1" w:rsidP="00C457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7"/>
          <w:szCs w:val="27"/>
          <w:shd w:val="clear" w:color="auto" w:fill="FFFFFF"/>
        </w:rPr>
      </w:pPr>
    </w:p>
    <w:p w:rsidR="00C457B1" w:rsidRPr="00C457B1" w:rsidRDefault="00C457B1" w:rsidP="00C457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C457B1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Правительство установило порядок определения платы за использование земельных участков, находящихся в федеральной собственности, для возведения гражданами гаражей, являющихся некапитальными сооружениями, так называемых «ракушек».</w:t>
      </w:r>
    </w:p>
    <w:p w:rsidR="00C457B1" w:rsidRPr="00C457B1" w:rsidRDefault="00C457B1" w:rsidP="00C457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C457B1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1 сентября 2021 года вступил в силу Закон «о гаражной амнистии». Он не только предусмотрел упрощенный механизм оформления прав на капитальные гаражи, но и решил застарелую проблему оформления земли, на которой расположены «гаражи-ракушки», предусмотрев для этого максимально упрощенный порядок. Теперь не требуется приобретение земельных участков в аренду или в собственность, прохождение процедур государственного кадастрового учета и регистрации прав. Также не требуется идти в суд, чтобы доказать, что некапитальный гараж может находиться в конкретном месте.</w:t>
      </w:r>
    </w:p>
    <w:p w:rsidR="00C457B1" w:rsidRPr="00C457B1" w:rsidRDefault="00C457B1" w:rsidP="00C457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C457B1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Законом «о гаражной амнистии» предусмотрено, что муниципалитет утверждает схему размещения некапитальных гаражей на своей территории, которой будет достаточно для того, чтобы размещать новые некапитальные гаражи и продолжать использовать старые. Ранее такого механизма не существовало, какие-либо гарантии сохранения некапитального гаража отсутствовали. С 1 сентября 2021 года факта включения некапитального гаража в схему достаточно для того, чтобы гражданин спокойно продолжал его использовать или разместил новый «гараж-ракушку». Порядок утверждения такой схемы и порядок включения в нее некапитальных гаражей устанавливается законом соответствующего субъекта Российской Федерации.</w:t>
      </w:r>
    </w:p>
    <w:p w:rsidR="00C457B1" w:rsidRPr="00C457B1" w:rsidRDefault="00C457B1" w:rsidP="00C457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C457B1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 xml:space="preserve">В соответствии с Земельным кодексом Российской Федерации использование земли является платным. Бесплатное использование предусматривается в основном для льготных категорий граждан. В этой связи Закон «о гаражной амнистии» гарантировал бесплатное использование земли для размещения «гаражей-ракушек» инвалидам. Для других граждан, не относящихся к льготным категориям, размер платы за использование земель для размещения некапитальных гаражей должен быть установлен Правительством Российской Федерации (за федеральные земельные участки), субъектами Российской Федерации (за региональные земельные участки и земельные участки, </w:t>
      </w:r>
      <w:r w:rsidRPr="00C457B1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lastRenderedPageBreak/>
        <w:t>государственная собственность на которые не разграничена), муниципалитетами (за муниципальную собственность).</w:t>
      </w:r>
    </w:p>
    <w:p w:rsidR="00C457B1" w:rsidRPr="00C457B1" w:rsidRDefault="00C457B1" w:rsidP="00C457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C457B1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С учетом того, что земельный участок для размещения некапитального гаража не оформляется в собственность или в аренду, Постановлением установлен размер платы, который соответствует сумме земельного налога, рассчитанного с учётом площади участка, занимаемого некапитальным гаражом. Таким образом, для целей размещения некапитальных гаражей Правительством России выбран минимальный размер платы с целью минимизации расходов граждан, являющихся владельцами «гаражей-ракушек».</w:t>
      </w:r>
    </w:p>
    <w:p w:rsidR="00C457B1" w:rsidRPr="00C457B1" w:rsidRDefault="00C457B1" w:rsidP="00C457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C457B1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https://217.77.104.151/press/archive/pravitelstvo-opredelilo-platu-za-ispolzovanie-federalnykh-uchastkov-pod-nekapitalnye-garazhi/</w:t>
      </w:r>
    </w:p>
    <w:p w:rsidR="00705638" w:rsidRPr="00C457B1" w:rsidRDefault="00705638" w:rsidP="003A0B6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457B1">
        <w:rPr>
          <w:rFonts w:ascii="Times New Roman" w:hAnsi="Times New Roman"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  <w:bookmarkStart w:id="0" w:name="_GoBack"/>
      <w:bookmarkEnd w:id="0"/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6C0B6C" w:rsidRDefault="006C0B6C" w:rsidP="008772E8">
      <w:pPr>
        <w:jc w:val="both"/>
      </w:pPr>
    </w:p>
    <w:sectPr w:rsidR="006C0B6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E6BE8"/>
    <w:rsid w:val="00122ED9"/>
    <w:rsid w:val="00200EBC"/>
    <w:rsid w:val="00215C1C"/>
    <w:rsid w:val="00300B53"/>
    <w:rsid w:val="003950A6"/>
    <w:rsid w:val="003A0B61"/>
    <w:rsid w:val="003F507B"/>
    <w:rsid w:val="00425E3A"/>
    <w:rsid w:val="0043058A"/>
    <w:rsid w:val="00492FE6"/>
    <w:rsid w:val="00493061"/>
    <w:rsid w:val="005120E3"/>
    <w:rsid w:val="005475ED"/>
    <w:rsid w:val="005935CF"/>
    <w:rsid w:val="006454EA"/>
    <w:rsid w:val="00650164"/>
    <w:rsid w:val="00650E0F"/>
    <w:rsid w:val="006C021B"/>
    <w:rsid w:val="006C0B6C"/>
    <w:rsid w:val="00705638"/>
    <w:rsid w:val="007D3282"/>
    <w:rsid w:val="008772E8"/>
    <w:rsid w:val="008B203C"/>
    <w:rsid w:val="0093724C"/>
    <w:rsid w:val="0098212C"/>
    <w:rsid w:val="00A0095A"/>
    <w:rsid w:val="00A07AB8"/>
    <w:rsid w:val="00B36A06"/>
    <w:rsid w:val="00BC6916"/>
    <w:rsid w:val="00C457B1"/>
    <w:rsid w:val="00CA704B"/>
    <w:rsid w:val="00CC4BCC"/>
    <w:rsid w:val="00DA3845"/>
    <w:rsid w:val="00DB2326"/>
    <w:rsid w:val="00E14F62"/>
    <w:rsid w:val="00E355A4"/>
    <w:rsid w:val="00E378AA"/>
    <w:rsid w:val="00E75509"/>
    <w:rsid w:val="00EA3ED6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2021-09-09T09:33:00Z</cp:lastPrinted>
  <dcterms:created xsi:type="dcterms:W3CDTF">2021-10-18T12:05:00Z</dcterms:created>
  <dcterms:modified xsi:type="dcterms:W3CDTF">2021-10-18T12:05:00Z</dcterms:modified>
</cp:coreProperties>
</file>