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A17115" w:rsidRPr="00BC0634" w:rsidRDefault="00D36DDF" w:rsidP="00D4025A">
      <w:pPr>
        <w:spacing w:before="100" w:beforeAutospacing="1" w:after="100" w:afterAutospacing="1" w:line="240" w:lineRule="auto"/>
        <w:jc w:val="center"/>
        <w:outlineLvl w:val="1"/>
        <w:rPr>
          <w:rFonts w:ascii="Times New Roman" w:hAnsi="Times New Roman"/>
          <w:color w:val="auto"/>
          <w:sz w:val="28"/>
          <w:szCs w:val="28"/>
        </w:rPr>
      </w:pPr>
      <w:r w:rsidRPr="00BC0634">
        <w:rPr>
          <w:rFonts w:ascii="Times New Roman" w:hAnsi="Times New Roman"/>
          <w:b/>
          <w:color w:val="auto"/>
          <w:sz w:val="28"/>
          <w:szCs w:val="28"/>
        </w:rPr>
        <w:t>Дачная амнистия</w:t>
      </w:r>
    </w:p>
    <w:p w:rsidR="00D714CF" w:rsidRPr="00A7370A" w:rsidRDefault="00D36DDF" w:rsidP="00A7370A">
      <w:pPr>
        <w:jc w:val="both"/>
        <w:rPr>
          <w:rFonts w:ascii="Times New Roman" w:hAnsi="Times New Roman"/>
          <w:color w:val="auto"/>
          <w:sz w:val="28"/>
          <w:szCs w:val="28"/>
        </w:rPr>
      </w:pPr>
      <w:r w:rsidRPr="00BC0634">
        <w:rPr>
          <w:rFonts w:ascii="Times New Roman" w:hAnsi="Times New Roman"/>
          <w:sz w:val="28"/>
          <w:szCs w:val="28"/>
        </w:rPr>
        <w:t>Дачной амнистией называют упрощенный порядок оформления прав граждан на земельные участки, жилые и садовые дома, га</w:t>
      </w:r>
      <w:r w:rsidR="00A7370A">
        <w:rPr>
          <w:rFonts w:ascii="Times New Roman" w:hAnsi="Times New Roman"/>
          <w:sz w:val="28"/>
          <w:szCs w:val="28"/>
        </w:rPr>
        <w:t xml:space="preserve">ражи и хозяйственные постройки. </w:t>
      </w:r>
      <w:r w:rsidR="00EF5E15" w:rsidRPr="00A7370A">
        <w:rPr>
          <w:rFonts w:ascii="Times New Roman" w:hAnsi="Times New Roman"/>
          <w:sz w:val="28"/>
          <w:szCs w:val="28"/>
        </w:rPr>
        <w:t>При этом не требуются разрешения на строительство и на ввод объекта в эксплуатацию. Дачная амнистия действует бессрочно. Оформить дом на земельном участке для ИЖС, ЛПХ или садоводства без уведомления о строительстве можно до 01.03.2026.</w:t>
      </w:r>
    </w:p>
    <w:p w:rsidR="00F5232A" w:rsidRPr="00F5232A" w:rsidRDefault="00EF5E15" w:rsidP="00F5232A">
      <w:pPr>
        <w:spacing w:after="0" w:line="240" w:lineRule="auto"/>
        <w:jc w:val="both"/>
        <w:rPr>
          <w:rFonts w:ascii="Times New Roman" w:hAnsi="Times New Roman"/>
          <w:i/>
          <w:color w:val="auto"/>
          <w:sz w:val="28"/>
          <w:szCs w:val="28"/>
        </w:rPr>
      </w:pPr>
      <w:bookmarkStart w:id="0" w:name="_GoBack"/>
      <w:bookmarkEnd w:id="0"/>
      <w:r>
        <w:rPr>
          <w:rFonts w:ascii="Times New Roman" w:hAnsi="Times New Roman"/>
          <w:i/>
          <w:sz w:val="28"/>
          <w:szCs w:val="28"/>
        </w:rPr>
        <w:t>На какие о</w:t>
      </w:r>
      <w:r w:rsidR="00D714CF" w:rsidRPr="00BC0634">
        <w:rPr>
          <w:rFonts w:ascii="Times New Roman" w:hAnsi="Times New Roman"/>
          <w:i/>
          <w:sz w:val="28"/>
          <w:szCs w:val="28"/>
        </w:rPr>
        <w:t>бъекты недвижимости распространяется дачная амнистия</w:t>
      </w:r>
      <w:r>
        <w:rPr>
          <w:rFonts w:ascii="Times New Roman" w:hAnsi="Times New Roman"/>
          <w:i/>
          <w:sz w:val="28"/>
          <w:szCs w:val="28"/>
        </w:rPr>
        <w:t>?</w:t>
      </w:r>
    </w:p>
    <w:p w:rsidR="00D714CF" w:rsidRPr="00BC0634" w:rsidRDefault="00D714CF" w:rsidP="00F5232A">
      <w:pPr>
        <w:spacing w:after="0" w:line="240" w:lineRule="auto"/>
        <w:jc w:val="both"/>
        <w:rPr>
          <w:rFonts w:ascii="Times New Roman" w:hAnsi="Times New Roman"/>
          <w:i/>
          <w:iCs/>
          <w:color w:val="auto"/>
          <w:sz w:val="28"/>
          <w:szCs w:val="28"/>
        </w:rPr>
      </w:pPr>
    </w:p>
    <w:p w:rsidR="00F5232A" w:rsidRPr="00BC0634" w:rsidRDefault="00F5232A" w:rsidP="00D714CF">
      <w:pPr>
        <w:pStyle w:val="a5"/>
        <w:numPr>
          <w:ilvl w:val="0"/>
          <w:numId w:val="1"/>
        </w:numPr>
        <w:spacing w:after="0" w:line="240" w:lineRule="auto"/>
        <w:jc w:val="both"/>
        <w:rPr>
          <w:rFonts w:ascii="Times New Roman" w:hAnsi="Times New Roman"/>
          <w:i/>
          <w:iCs/>
          <w:color w:val="auto"/>
          <w:sz w:val="28"/>
          <w:szCs w:val="28"/>
        </w:rPr>
      </w:pPr>
      <w:r w:rsidRPr="00BC0634">
        <w:rPr>
          <w:rFonts w:ascii="Times New Roman" w:hAnsi="Times New Roman"/>
          <w:i/>
          <w:iCs/>
          <w:color w:val="auto"/>
          <w:sz w:val="28"/>
          <w:szCs w:val="28"/>
        </w:rPr>
        <w:t>Земельные участки</w:t>
      </w:r>
    </w:p>
    <w:p w:rsidR="00F5232A" w:rsidRPr="00F5232A" w:rsidRDefault="00F5232A" w:rsidP="00F5232A">
      <w:pPr>
        <w:spacing w:after="0" w:line="240" w:lineRule="auto"/>
        <w:jc w:val="both"/>
        <w:rPr>
          <w:rFonts w:ascii="Times New Roman" w:hAnsi="Times New Roman"/>
          <w:color w:val="auto"/>
          <w:sz w:val="28"/>
          <w:szCs w:val="28"/>
        </w:rPr>
      </w:pP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В отношении земельных участков, предоставленных гражданам до 31 октября 2001 года для ведения личного подсобного хозяйства, для индивидуального жилищного строительства, для индивидуального гаражного строительства, для ведения садоводства, огородничества, дачного хозяйства, «дачная амнистия» действует бессрочно.</w:t>
      </w: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 xml:space="preserve">Оформить такие участки можно на основании любого документа, подтверждающего право гражданина на земельный участок. Например, это может быть акт органа государственной власти или органа местного самоуправления о предоставлении гражданину участка, акт (свидетельство) органа государственной власти о праве гражданина на участок. Основанием для кадастрового учета и регистрации права на земельные участки, предоставленные для ведения личного подсобного хозяйства, может являться выписка из </w:t>
      </w:r>
      <w:proofErr w:type="spellStart"/>
      <w:r w:rsidRPr="00F5232A">
        <w:rPr>
          <w:rFonts w:ascii="Times New Roman" w:hAnsi="Times New Roman"/>
          <w:color w:val="auto"/>
          <w:sz w:val="28"/>
          <w:szCs w:val="28"/>
        </w:rPr>
        <w:t>похозяйственной</w:t>
      </w:r>
      <w:proofErr w:type="spellEnd"/>
      <w:r w:rsidRPr="00F5232A">
        <w:rPr>
          <w:rFonts w:ascii="Times New Roman" w:hAnsi="Times New Roman"/>
          <w:color w:val="auto"/>
          <w:sz w:val="28"/>
          <w:szCs w:val="28"/>
        </w:rPr>
        <w:t xml:space="preserve"> книги, которую выдает орган местного самоуправления.</w:t>
      </w: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Регистрация права собственности гражданина на земельный участок будет осуществлена независимо от вида права, на котором участок был предоставлен (на праве собственности, пожизненного наследуемого владения или постоянного (бессрочного) пользования), а также и в том случае, если в правоустанавливающем документе на земельный участок не указан вид права или нельзя его определить.</w:t>
      </w:r>
    </w:p>
    <w:p w:rsidR="00F5232A" w:rsidRPr="00F5232A" w:rsidRDefault="00F5232A" w:rsidP="00F5232A">
      <w:pPr>
        <w:spacing w:after="0" w:line="240" w:lineRule="auto"/>
        <w:jc w:val="both"/>
        <w:rPr>
          <w:rFonts w:ascii="Times New Roman" w:hAnsi="Times New Roman"/>
          <w:color w:val="auto"/>
          <w:sz w:val="28"/>
          <w:szCs w:val="28"/>
        </w:rPr>
      </w:pPr>
    </w:p>
    <w:p w:rsidR="00F5232A" w:rsidRPr="00BC0634" w:rsidRDefault="00F5232A" w:rsidP="00BC0634">
      <w:pPr>
        <w:pStyle w:val="a5"/>
        <w:numPr>
          <w:ilvl w:val="0"/>
          <w:numId w:val="1"/>
        </w:numPr>
        <w:spacing w:after="0" w:line="240" w:lineRule="auto"/>
        <w:jc w:val="both"/>
        <w:rPr>
          <w:rFonts w:ascii="Times New Roman" w:hAnsi="Times New Roman"/>
          <w:i/>
          <w:iCs/>
          <w:color w:val="auto"/>
          <w:sz w:val="28"/>
          <w:szCs w:val="28"/>
        </w:rPr>
      </w:pPr>
      <w:r w:rsidRPr="00BC0634">
        <w:rPr>
          <w:rFonts w:ascii="Times New Roman" w:hAnsi="Times New Roman"/>
          <w:i/>
          <w:iCs/>
          <w:color w:val="auto"/>
          <w:sz w:val="28"/>
          <w:szCs w:val="28"/>
        </w:rPr>
        <w:t>Объекты ИЖС</w:t>
      </w:r>
    </w:p>
    <w:p w:rsidR="00F5232A" w:rsidRPr="00F5232A" w:rsidRDefault="00F5232A" w:rsidP="00F5232A">
      <w:pPr>
        <w:spacing w:after="0" w:line="240" w:lineRule="auto"/>
        <w:jc w:val="both"/>
        <w:rPr>
          <w:rFonts w:ascii="Times New Roman" w:hAnsi="Times New Roman"/>
          <w:color w:val="auto"/>
          <w:sz w:val="28"/>
          <w:szCs w:val="28"/>
        </w:rPr>
      </w:pPr>
    </w:p>
    <w:p w:rsidR="00F5232A" w:rsidRPr="00F5232A" w:rsidRDefault="00BC0634" w:rsidP="00F5232A">
      <w:pPr>
        <w:spacing w:after="0" w:line="240" w:lineRule="auto"/>
        <w:jc w:val="both"/>
        <w:rPr>
          <w:rFonts w:ascii="Times New Roman" w:hAnsi="Times New Roman"/>
          <w:color w:val="auto"/>
          <w:sz w:val="28"/>
          <w:szCs w:val="28"/>
        </w:rPr>
      </w:pPr>
      <w:proofErr w:type="gramStart"/>
      <w:r w:rsidRPr="00F5232A">
        <w:rPr>
          <w:rFonts w:ascii="Times New Roman" w:hAnsi="Times New Roman"/>
          <w:i/>
          <w:iCs/>
          <w:color w:val="auto"/>
          <w:sz w:val="28"/>
          <w:szCs w:val="28"/>
        </w:rPr>
        <w:t>Федеральный закон от 02.08.2019 № 267-ФЗ "О внесении изменений в отдельные законодател</w:t>
      </w:r>
      <w:r w:rsidRPr="00BC0634">
        <w:rPr>
          <w:rFonts w:ascii="Times New Roman" w:hAnsi="Times New Roman"/>
          <w:i/>
          <w:iCs/>
          <w:color w:val="auto"/>
          <w:sz w:val="28"/>
          <w:szCs w:val="28"/>
        </w:rPr>
        <w:t xml:space="preserve">ьные акты Российской Федерации" </w:t>
      </w:r>
      <w:r w:rsidR="00F5232A" w:rsidRPr="00F5232A">
        <w:rPr>
          <w:rFonts w:ascii="Times New Roman" w:hAnsi="Times New Roman"/>
          <w:color w:val="auto"/>
          <w:sz w:val="28"/>
          <w:szCs w:val="28"/>
        </w:rPr>
        <w:t xml:space="preserve">установил, что владельцы участков под ИЖС или личное подсобное хозяйство, на которых до 4 августа 2018 года началось строительство (реконструкция) объекта индивидуального </w:t>
      </w:r>
      <w:r w:rsidR="00F5232A" w:rsidRPr="00F5232A">
        <w:rPr>
          <w:rFonts w:ascii="Times New Roman" w:hAnsi="Times New Roman"/>
          <w:color w:val="auto"/>
          <w:sz w:val="28"/>
          <w:szCs w:val="28"/>
        </w:rPr>
        <w:lastRenderedPageBreak/>
        <w:t>жилищного строительства, вправе до 1 марта 2021 года направить в уполномоченные на выдачу разрешений на строительство органы уведомление о планируемом строительстве или реконструкции объекта.</w:t>
      </w:r>
      <w:proofErr w:type="gramEnd"/>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 xml:space="preserve">Если строительство дома началось после 4 августа 2018 года, то в данном случае в обязательном порядке действует уведомительная процедура. То есть кадастровый </w:t>
      </w:r>
      <w:proofErr w:type="gramStart"/>
      <w:r w:rsidRPr="00F5232A">
        <w:rPr>
          <w:rFonts w:ascii="Times New Roman" w:hAnsi="Times New Roman"/>
          <w:color w:val="auto"/>
          <w:sz w:val="28"/>
          <w:szCs w:val="28"/>
        </w:rPr>
        <w:t>учет</w:t>
      </w:r>
      <w:proofErr w:type="gramEnd"/>
      <w:r w:rsidRPr="00F5232A">
        <w:rPr>
          <w:rFonts w:ascii="Times New Roman" w:hAnsi="Times New Roman"/>
          <w:color w:val="auto"/>
          <w:sz w:val="28"/>
          <w:szCs w:val="28"/>
        </w:rPr>
        <w:t xml:space="preserve"> и регистрация прав осуществляется на основании правоустанавливающего документа на земельный участок и технического плана, который подготавливается на основании уведомления о планируемом строительстве и уведомления об окончании строительства, направленных в уполномоченный на выдачу разрешений на строительство орган исполнительной власти или орган местного самоуправления.</w:t>
      </w: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Если до 4 августа 2018 года получено разрешение на строительство, то направление уведомления о планируемом строительстве не требуется. По завершении строительства застройщик направляет в уполномоченный орган уведомление об окончании строительства с приложением технического плана.</w:t>
      </w:r>
    </w:p>
    <w:p w:rsidR="00F5232A" w:rsidRPr="00F5232A" w:rsidRDefault="00F5232A" w:rsidP="00F5232A">
      <w:pPr>
        <w:spacing w:after="0" w:line="240" w:lineRule="auto"/>
        <w:jc w:val="both"/>
        <w:rPr>
          <w:rFonts w:ascii="Times New Roman" w:hAnsi="Times New Roman"/>
          <w:color w:val="auto"/>
          <w:sz w:val="28"/>
          <w:szCs w:val="28"/>
        </w:rPr>
      </w:pPr>
    </w:p>
    <w:p w:rsidR="00F5232A" w:rsidRPr="00BC0634" w:rsidRDefault="00F5232A" w:rsidP="00BC0634">
      <w:pPr>
        <w:pStyle w:val="a5"/>
        <w:numPr>
          <w:ilvl w:val="0"/>
          <w:numId w:val="1"/>
        </w:numPr>
        <w:spacing w:after="0" w:line="240" w:lineRule="auto"/>
        <w:jc w:val="both"/>
        <w:rPr>
          <w:rFonts w:ascii="Times New Roman" w:hAnsi="Times New Roman"/>
          <w:i/>
          <w:iCs/>
          <w:color w:val="auto"/>
          <w:sz w:val="28"/>
          <w:szCs w:val="28"/>
        </w:rPr>
      </w:pPr>
      <w:r w:rsidRPr="00BC0634">
        <w:rPr>
          <w:rFonts w:ascii="Times New Roman" w:hAnsi="Times New Roman"/>
          <w:i/>
          <w:iCs/>
          <w:color w:val="auto"/>
          <w:sz w:val="28"/>
          <w:szCs w:val="28"/>
        </w:rPr>
        <w:t>Хозяйственные постройки</w:t>
      </w:r>
    </w:p>
    <w:p w:rsidR="00F5232A" w:rsidRPr="00F5232A" w:rsidRDefault="00F5232A" w:rsidP="00F5232A">
      <w:pPr>
        <w:spacing w:after="0" w:line="240" w:lineRule="auto"/>
        <w:jc w:val="both"/>
        <w:rPr>
          <w:rFonts w:ascii="Times New Roman" w:hAnsi="Times New Roman"/>
          <w:color w:val="auto"/>
          <w:sz w:val="28"/>
          <w:szCs w:val="28"/>
        </w:rPr>
      </w:pP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 xml:space="preserve">Для постановки на учет и оформления права на гараж или хозяйственную постройку в </w:t>
      </w:r>
      <w:proofErr w:type="spellStart"/>
      <w:r w:rsidRPr="00F5232A">
        <w:rPr>
          <w:rFonts w:ascii="Times New Roman" w:hAnsi="Times New Roman"/>
          <w:color w:val="auto"/>
          <w:sz w:val="28"/>
          <w:szCs w:val="28"/>
        </w:rPr>
        <w:t>Росреестр</w:t>
      </w:r>
      <w:proofErr w:type="spellEnd"/>
      <w:r w:rsidRPr="00F5232A">
        <w:rPr>
          <w:rFonts w:ascii="Times New Roman" w:hAnsi="Times New Roman"/>
          <w:color w:val="auto"/>
          <w:sz w:val="28"/>
          <w:szCs w:val="28"/>
        </w:rPr>
        <w:t xml:space="preserve"> представляются два документа:</w:t>
      </w: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 xml:space="preserve">- правоустанавливающий документ на земельный участок, на котором расположен объект недвижимости. Если право на земельный участок зарегистрировано, то представление правоустанавливающего документа на земельный участок в </w:t>
      </w:r>
      <w:proofErr w:type="spellStart"/>
      <w:r w:rsidRPr="00F5232A">
        <w:rPr>
          <w:rFonts w:ascii="Times New Roman" w:hAnsi="Times New Roman"/>
          <w:color w:val="auto"/>
          <w:sz w:val="28"/>
          <w:szCs w:val="28"/>
        </w:rPr>
        <w:t>Росреестр</w:t>
      </w:r>
      <w:proofErr w:type="spellEnd"/>
      <w:r w:rsidRPr="00F5232A">
        <w:rPr>
          <w:rFonts w:ascii="Times New Roman" w:hAnsi="Times New Roman"/>
          <w:color w:val="auto"/>
          <w:sz w:val="28"/>
          <w:szCs w:val="28"/>
        </w:rPr>
        <w:t xml:space="preserve"> не требуется;</w:t>
      </w: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 технический план объекта недвижимости.</w:t>
      </w:r>
    </w:p>
    <w:p w:rsidR="00F5232A" w:rsidRPr="00F5232A" w:rsidRDefault="00F5232A" w:rsidP="00F5232A">
      <w:pPr>
        <w:spacing w:after="0" w:line="240" w:lineRule="auto"/>
        <w:jc w:val="both"/>
        <w:rPr>
          <w:rFonts w:ascii="Times New Roman" w:hAnsi="Times New Roman"/>
          <w:color w:val="auto"/>
          <w:sz w:val="28"/>
          <w:szCs w:val="28"/>
        </w:rPr>
      </w:pPr>
      <w:r w:rsidRPr="00F5232A">
        <w:rPr>
          <w:rFonts w:ascii="Times New Roman" w:hAnsi="Times New Roman"/>
          <w:color w:val="auto"/>
          <w:sz w:val="28"/>
          <w:szCs w:val="28"/>
        </w:rPr>
        <w:t>При этом сведения в техническом плане объекта недвижимости указываются на основании декларации</w:t>
      </w:r>
      <w:r w:rsidR="00BC0634" w:rsidRPr="00BC0634">
        <w:rPr>
          <w:rFonts w:ascii="Times New Roman" w:hAnsi="Times New Roman"/>
          <w:color w:val="auto"/>
          <w:sz w:val="28"/>
          <w:szCs w:val="28"/>
        </w:rPr>
        <w:t xml:space="preserve"> (</w:t>
      </w:r>
      <w:r w:rsidR="00BC0634" w:rsidRPr="00F5232A">
        <w:rPr>
          <w:rFonts w:ascii="Times New Roman" w:hAnsi="Times New Roman"/>
          <w:i/>
          <w:iCs/>
          <w:color w:val="auto"/>
          <w:sz w:val="28"/>
          <w:szCs w:val="28"/>
        </w:rPr>
        <w:t>Форма декларации утверждена Приказом Минэкономразвития России от 18.12.2015 N 953</w:t>
      </w:r>
      <w:r w:rsidR="00BC0634" w:rsidRPr="00BC0634">
        <w:rPr>
          <w:rFonts w:ascii="Times New Roman" w:hAnsi="Times New Roman"/>
          <w:i/>
          <w:iCs/>
          <w:color w:val="auto"/>
          <w:sz w:val="28"/>
          <w:szCs w:val="28"/>
        </w:rPr>
        <w:t>)</w:t>
      </w:r>
      <w:r w:rsidRPr="00F5232A">
        <w:rPr>
          <w:rFonts w:ascii="Times New Roman" w:hAnsi="Times New Roman"/>
          <w:color w:val="auto"/>
          <w:sz w:val="28"/>
          <w:szCs w:val="28"/>
        </w:rPr>
        <w:t>, составленной и заверенной правообладателем земельного участка.</w:t>
      </w:r>
    </w:p>
    <w:p w:rsidR="00F5232A" w:rsidRPr="00F5232A" w:rsidRDefault="00F5232A" w:rsidP="00F5232A">
      <w:pPr>
        <w:spacing w:after="0" w:line="240" w:lineRule="auto"/>
        <w:jc w:val="both"/>
        <w:rPr>
          <w:rFonts w:ascii="Times New Roman" w:hAnsi="Times New Roman"/>
          <w:color w:val="auto"/>
          <w:sz w:val="28"/>
          <w:szCs w:val="28"/>
        </w:rPr>
      </w:pPr>
    </w:p>
    <w:p w:rsidR="00F5232A" w:rsidRPr="00F5232A" w:rsidRDefault="00F5232A" w:rsidP="00F5232A">
      <w:pPr>
        <w:spacing w:after="0" w:line="240" w:lineRule="auto"/>
        <w:jc w:val="both"/>
        <w:rPr>
          <w:rFonts w:ascii="Times New Roman" w:hAnsi="Times New Roman"/>
          <w:i/>
          <w:iCs/>
          <w:color w:val="auto"/>
          <w:sz w:val="28"/>
          <w:szCs w:val="28"/>
        </w:rPr>
      </w:pPr>
      <w:r w:rsidRPr="00F5232A">
        <w:rPr>
          <w:rFonts w:ascii="Times New Roman" w:hAnsi="Times New Roman"/>
          <w:i/>
          <w:iCs/>
          <w:color w:val="auto"/>
          <w:sz w:val="28"/>
          <w:szCs w:val="28"/>
        </w:rPr>
        <w:t>Размер государственной пошлины</w:t>
      </w:r>
    </w:p>
    <w:p w:rsidR="00F5232A" w:rsidRPr="00F5232A" w:rsidRDefault="00F5232A" w:rsidP="00F5232A">
      <w:pPr>
        <w:spacing w:after="0" w:line="240" w:lineRule="auto"/>
        <w:jc w:val="both"/>
        <w:rPr>
          <w:rFonts w:ascii="Times New Roman" w:hAnsi="Times New Roman"/>
          <w:color w:val="auto"/>
          <w:sz w:val="28"/>
          <w:szCs w:val="28"/>
        </w:rPr>
      </w:pPr>
    </w:p>
    <w:p w:rsidR="00F5232A" w:rsidRPr="00F5232A" w:rsidRDefault="00F5232A" w:rsidP="00F5232A">
      <w:pPr>
        <w:spacing w:after="0" w:line="240" w:lineRule="auto"/>
        <w:jc w:val="both"/>
        <w:rPr>
          <w:rFonts w:ascii="Times New Roman" w:hAnsi="Times New Roman"/>
          <w:color w:val="auto"/>
          <w:sz w:val="28"/>
          <w:szCs w:val="28"/>
        </w:rPr>
      </w:pPr>
      <w:proofErr w:type="gramStart"/>
      <w:r w:rsidRPr="00F5232A">
        <w:rPr>
          <w:rFonts w:ascii="Times New Roman" w:hAnsi="Times New Roman"/>
          <w:color w:val="auto"/>
          <w:sz w:val="28"/>
          <w:szCs w:val="28"/>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предусмотрена государственная пошлина в размере 350 рублей.</w:t>
      </w:r>
      <w:proofErr w:type="gramEnd"/>
    </w:p>
    <w:p w:rsidR="00705638" w:rsidRPr="00705638" w:rsidRDefault="00705638" w:rsidP="00A17115">
      <w:pPr>
        <w:spacing w:before="100" w:beforeAutospacing="1" w:after="100" w:afterAutospacing="1" w:line="240" w:lineRule="auto"/>
        <w:jc w:val="both"/>
        <w:outlineLvl w:val="1"/>
        <w:rPr>
          <w:rFonts w:ascii="Times New Roman" w:hAnsi="Times New Roman"/>
          <w:bCs/>
          <w:color w:val="auto"/>
          <w:sz w:val="28"/>
          <w:szCs w:val="28"/>
        </w:rPr>
      </w:pPr>
      <w:r w:rsidRPr="00705638">
        <w:rPr>
          <w:rFonts w:ascii="Times New Roman" w:hAnsi="Times New Roman"/>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sectPr w:rsidR="0093724C" w:rsidRPr="00CC4BCC" w:rsidSect="00A7370A">
      <w:pgSz w:w="11908" w:h="1684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00A"/>
    <w:multiLevelType w:val="hybridMultilevel"/>
    <w:tmpl w:val="C79E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34091"/>
    <w:rsid w:val="000E6BE8"/>
    <w:rsid w:val="00122ED9"/>
    <w:rsid w:val="00200EBC"/>
    <w:rsid w:val="00215C1C"/>
    <w:rsid w:val="00316097"/>
    <w:rsid w:val="003950A6"/>
    <w:rsid w:val="003F507B"/>
    <w:rsid w:val="0043058A"/>
    <w:rsid w:val="00492FE6"/>
    <w:rsid w:val="00493061"/>
    <w:rsid w:val="005120E3"/>
    <w:rsid w:val="005475ED"/>
    <w:rsid w:val="005935CF"/>
    <w:rsid w:val="006454EA"/>
    <w:rsid w:val="00650164"/>
    <w:rsid w:val="00650E0F"/>
    <w:rsid w:val="006C021B"/>
    <w:rsid w:val="00705638"/>
    <w:rsid w:val="007D3282"/>
    <w:rsid w:val="008772E8"/>
    <w:rsid w:val="008B203C"/>
    <w:rsid w:val="0093724C"/>
    <w:rsid w:val="00A0095A"/>
    <w:rsid w:val="00A07AB8"/>
    <w:rsid w:val="00A17115"/>
    <w:rsid w:val="00A7370A"/>
    <w:rsid w:val="00B36A06"/>
    <w:rsid w:val="00BC0634"/>
    <w:rsid w:val="00CA704B"/>
    <w:rsid w:val="00CC4BCC"/>
    <w:rsid w:val="00D36DDF"/>
    <w:rsid w:val="00D4025A"/>
    <w:rsid w:val="00D44FB2"/>
    <w:rsid w:val="00D714CF"/>
    <w:rsid w:val="00DA3845"/>
    <w:rsid w:val="00E355A4"/>
    <w:rsid w:val="00E378AA"/>
    <w:rsid w:val="00E75509"/>
    <w:rsid w:val="00EA3ED6"/>
    <w:rsid w:val="00EF5E15"/>
    <w:rsid w:val="00F33752"/>
    <w:rsid w:val="00F4772B"/>
    <w:rsid w:val="00F5232A"/>
    <w:rsid w:val="00FE5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4521">
      <w:bodyDiv w:val="1"/>
      <w:marLeft w:val="0"/>
      <w:marRight w:val="0"/>
      <w:marTop w:val="0"/>
      <w:marBottom w:val="0"/>
      <w:divBdr>
        <w:top w:val="none" w:sz="0" w:space="0" w:color="auto"/>
        <w:left w:val="none" w:sz="0" w:space="0" w:color="auto"/>
        <w:bottom w:val="none" w:sz="0" w:space="0" w:color="auto"/>
        <w:right w:val="none" w:sz="0" w:space="0" w:color="auto"/>
      </w:divBdr>
    </w:div>
    <w:div w:id="764228856">
      <w:bodyDiv w:val="1"/>
      <w:marLeft w:val="0"/>
      <w:marRight w:val="0"/>
      <w:marTop w:val="0"/>
      <w:marBottom w:val="0"/>
      <w:divBdr>
        <w:top w:val="none" w:sz="0" w:space="0" w:color="auto"/>
        <w:left w:val="none" w:sz="0" w:space="0" w:color="auto"/>
        <w:bottom w:val="none" w:sz="0" w:space="0" w:color="auto"/>
        <w:right w:val="none" w:sz="0" w:space="0" w:color="auto"/>
      </w:divBdr>
      <w:divsChild>
        <w:div w:id="34815899">
          <w:marLeft w:val="0"/>
          <w:marRight w:val="0"/>
          <w:marTop w:val="0"/>
          <w:marBottom w:val="0"/>
          <w:divBdr>
            <w:top w:val="none" w:sz="0" w:space="0" w:color="auto"/>
            <w:left w:val="none" w:sz="0" w:space="0" w:color="auto"/>
            <w:bottom w:val="none" w:sz="0" w:space="0" w:color="auto"/>
            <w:right w:val="none" w:sz="0" w:space="0" w:color="auto"/>
          </w:divBdr>
        </w:div>
      </w:divsChild>
    </w:div>
    <w:div w:id="1927956179">
      <w:bodyDiv w:val="1"/>
      <w:marLeft w:val="0"/>
      <w:marRight w:val="0"/>
      <w:marTop w:val="0"/>
      <w:marBottom w:val="0"/>
      <w:divBdr>
        <w:top w:val="none" w:sz="0" w:space="0" w:color="auto"/>
        <w:left w:val="none" w:sz="0" w:space="0" w:color="auto"/>
        <w:bottom w:val="none" w:sz="0" w:space="0" w:color="auto"/>
        <w:right w:val="none" w:sz="0" w:space="0" w:color="auto"/>
      </w:divBdr>
      <w:divsChild>
        <w:div w:id="126288986">
          <w:marLeft w:val="0"/>
          <w:marRight w:val="0"/>
          <w:marTop w:val="0"/>
          <w:marBottom w:val="0"/>
          <w:divBdr>
            <w:top w:val="none" w:sz="0" w:space="0" w:color="auto"/>
            <w:left w:val="none" w:sz="0" w:space="0" w:color="auto"/>
            <w:bottom w:val="none" w:sz="0" w:space="0" w:color="auto"/>
            <w:right w:val="none" w:sz="0" w:space="0" w:color="auto"/>
          </w:divBdr>
        </w:div>
      </w:divsChild>
    </w:div>
    <w:div w:id="1996909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2021-09-09T09:33:00Z</cp:lastPrinted>
  <dcterms:created xsi:type="dcterms:W3CDTF">2021-10-11T07:00:00Z</dcterms:created>
  <dcterms:modified xsi:type="dcterms:W3CDTF">2021-10-11T07:09:00Z</dcterms:modified>
</cp:coreProperties>
</file>