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50D" w:rsidRPr="00C809D6" w:rsidRDefault="00C439F0" w:rsidP="004F150D">
      <w:pPr>
        <w:jc w:val="right"/>
        <w:rPr>
          <w:rStyle w:val="a5"/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Style w:val="a5"/>
          <w:rFonts w:ascii="Times New Roman" w:hAnsi="Times New Roman" w:cs="Times New Roman"/>
          <w:b/>
          <w:sz w:val="32"/>
          <w:szCs w:val="32"/>
          <w:u w:val="single"/>
        </w:rPr>
        <w:t>Пенсионный фонд информирует</w:t>
      </w:r>
    </w:p>
    <w:p w:rsidR="003F6FD3" w:rsidRPr="003F6FD3" w:rsidRDefault="00396F1F" w:rsidP="003F6F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Осторожно: мошенники представляются сотрудниками ПФР</w:t>
      </w:r>
    </w:p>
    <w:p w:rsidR="003F6FD3" w:rsidRPr="003F6FD3" w:rsidRDefault="003F6FD3" w:rsidP="003F6FD3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FD3">
        <w:rPr>
          <w:rStyle w:val="a5"/>
          <w:rFonts w:ascii="Times New Roman" w:hAnsi="Times New Roman" w:cs="Times New Roman"/>
          <w:sz w:val="28"/>
          <w:szCs w:val="28"/>
        </w:rPr>
        <w:t>Отделение ПФР по Республике Адыгея предупреждает о распространении в интернете созданных мошенниками сайтов, имитирующих официальный сайт Пенсионного фонда России. Через них транслируется недостоверная информация о пенсионных и социальных выплатах, а также оказываются сомнительные услуги за денежное вознаграждение.</w:t>
      </w:r>
    </w:p>
    <w:p w:rsidR="003F6FD3" w:rsidRPr="003F6FD3" w:rsidRDefault="003F6FD3" w:rsidP="003F6FD3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FD3">
        <w:rPr>
          <w:rFonts w:ascii="Times New Roman" w:hAnsi="Times New Roman" w:cs="Times New Roman"/>
          <w:sz w:val="28"/>
          <w:szCs w:val="28"/>
        </w:rPr>
        <w:t>Для большей убедительности на поддельных сайтах содержатся многочисленные заимствования с официального сайта ПФР в виде копий элементов меню, разделов, видеоматериалов и символики ПФР, используются гиперссылки, ведущие на страницы настоящего сайта ПФР.</w:t>
      </w:r>
    </w:p>
    <w:p w:rsidR="003F6FD3" w:rsidRPr="003F6FD3" w:rsidRDefault="003F6FD3" w:rsidP="003F6FD3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FD3">
        <w:rPr>
          <w:rFonts w:ascii="Times New Roman" w:hAnsi="Times New Roman" w:cs="Times New Roman"/>
          <w:sz w:val="28"/>
          <w:szCs w:val="28"/>
        </w:rPr>
        <w:t xml:space="preserve">Все это служит прикрытием сомнительных сервисов, предоставляемых через такие ресурсы. Плохо структурированная организация сайтов-подделок и наличие большого количества рекламных баннеров сильно усложняет восприятие информации. Делается это умышленно, поскольку на помощь растерявшемуся в информационном хаосе пользователю всегда приходит </w:t>
      </w:r>
      <w:proofErr w:type="spellStart"/>
      <w:r w:rsidRPr="003F6FD3">
        <w:rPr>
          <w:rFonts w:ascii="Times New Roman" w:hAnsi="Times New Roman" w:cs="Times New Roman"/>
          <w:sz w:val="28"/>
          <w:szCs w:val="28"/>
        </w:rPr>
        <w:t>онлайн-чат</w:t>
      </w:r>
      <w:proofErr w:type="spellEnd"/>
      <w:r w:rsidRPr="003F6FD3">
        <w:rPr>
          <w:rFonts w:ascii="Times New Roman" w:hAnsi="Times New Roman" w:cs="Times New Roman"/>
          <w:sz w:val="28"/>
          <w:szCs w:val="28"/>
        </w:rPr>
        <w:t xml:space="preserve"> с «пенсионным юристом», предлагающим разобраться со всеми вопросами. Переписка при этом длится недолго и для решения проблемы человеку практически сразу предлагается оставить контактный номер телефона. Через некоторое время на него поступает звонок с предложением обратиться в «правовой центр поддержки», где человеку обещают помочь с оформлением причитающихся выплат. Такая помощь, само собой, не бесплатна, но об этом потенциальная жертва «пенсионных юристов» узнаёт потом, равно как и о том, что обещанных выплат в действительности не существует.</w:t>
      </w:r>
    </w:p>
    <w:p w:rsidR="003F6FD3" w:rsidRPr="003F6FD3" w:rsidRDefault="003F6FD3" w:rsidP="003F6FD3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FD3">
        <w:rPr>
          <w:rFonts w:ascii="Times New Roman" w:hAnsi="Times New Roman" w:cs="Times New Roman"/>
          <w:sz w:val="28"/>
          <w:szCs w:val="28"/>
        </w:rPr>
        <w:t xml:space="preserve">Будьте осторожны! Ни один из подобных сайтов не имеет к ПФР никакого отношения. Не пользуйтесь сомнительными ресурсами, чтобы не стать жертвой недостоверной информации и мошеннических услуг. Официальную информацию обо всех выплатах ПФР можно получить на сайте Пенсионного фонда </w:t>
      </w:r>
      <w:proofErr w:type="spellStart"/>
      <w:r w:rsidRPr="003F6FD3">
        <w:rPr>
          <w:rFonts w:ascii="Times New Roman" w:hAnsi="Times New Roman" w:cs="Times New Roman"/>
          <w:sz w:val="28"/>
          <w:szCs w:val="28"/>
        </w:rPr>
        <w:t>pfrf.ru</w:t>
      </w:r>
      <w:proofErr w:type="spellEnd"/>
      <w:r w:rsidRPr="003F6FD3">
        <w:rPr>
          <w:rFonts w:ascii="Times New Roman" w:hAnsi="Times New Roman" w:cs="Times New Roman"/>
          <w:sz w:val="28"/>
          <w:szCs w:val="28"/>
        </w:rPr>
        <w:t xml:space="preserve"> или в  центре консультирования ПФР по номеру 8-800-600-4444 (звонок бесплатный из всех регионов России).</w:t>
      </w:r>
    </w:p>
    <w:p w:rsidR="003F6FD3" w:rsidRPr="003F6FD3" w:rsidRDefault="003F6FD3" w:rsidP="003F6FD3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FD3">
        <w:rPr>
          <w:rFonts w:ascii="Times New Roman" w:hAnsi="Times New Roman" w:cs="Times New Roman"/>
          <w:sz w:val="28"/>
          <w:szCs w:val="28"/>
        </w:rPr>
        <w:t>Помимо этого, Отделение ПФР по Республике Адыгея ранее неоднократно сообщало, что неизвестные лица, представляясь сотрудниками Пенсионного фонда, совершают обход на дому граждан, предлагая им заключить договор на перевод пенсионных накоплений в негосударственные пенсионные фонды.</w:t>
      </w:r>
    </w:p>
    <w:p w:rsidR="003F6FD3" w:rsidRPr="003F6FD3" w:rsidRDefault="003F6FD3" w:rsidP="003F6FD3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FD3">
        <w:rPr>
          <w:rStyle w:val="a6"/>
          <w:rFonts w:ascii="Times New Roman" w:hAnsi="Times New Roman" w:cs="Times New Roman"/>
          <w:color w:val="FF0000"/>
          <w:sz w:val="28"/>
          <w:szCs w:val="28"/>
        </w:rPr>
        <w:t>Важно! Сотрудники Пенсионного фонда не ходят по квартирам и домам.</w:t>
      </w:r>
      <w:r w:rsidRPr="003F6FD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</w:p>
    <w:p w:rsidR="003F6FD3" w:rsidRPr="003F6FD3" w:rsidRDefault="003F6FD3" w:rsidP="003F6FD3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FD3">
        <w:rPr>
          <w:rFonts w:ascii="Times New Roman" w:hAnsi="Times New Roman" w:cs="Times New Roman"/>
          <w:sz w:val="28"/>
          <w:szCs w:val="28"/>
        </w:rPr>
        <w:lastRenderedPageBreak/>
        <w:t>Консультация граждан происходит только в клиентских службах либо по приглашению предприятий и организаций на их площадках, а также в ходе работы мобильной клиентской службы во время выездов в отдаленные сельские населенные пункты. В этих случаях прием граждан проходит в помещении администраций муниципальных образований и сельских поселений.</w:t>
      </w:r>
    </w:p>
    <w:p w:rsidR="003F6FD3" w:rsidRPr="003F6FD3" w:rsidRDefault="003F6FD3" w:rsidP="003F6FD3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FD3">
        <w:rPr>
          <w:rFonts w:ascii="Times New Roman" w:hAnsi="Times New Roman" w:cs="Times New Roman"/>
          <w:sz w:val="28"/>
          <w:szCs w:val="28"/>
        </w:rPr>
        <w:t xml:space="preserve">Посещение квартир специалистами ПФР возможно лишь в исключительных случаях для </w:t>
      </w:r>
      <w:proofErr w:type="spellStart"/>
      <w:r w:rsidRPr="003F6FD3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3F6FD3">
        <w:rPr>
          <w:rFonts w:ascii="Times New Roman" w:hAnsi="Times New Roman" w:cs="Times New Roman"/>
          <w:sz w:val="28"/>
          <w:szCs w:val="28"/>
        </w:rPr>
        <w:t xml:space="preserve"> граждан,</w:t>
      </w:r>
      <w:r w:rsidRPr="003F6FD3">
        <w:rPr>
          <w:rStyle w:val="a6"/>
          <w:rFonts w:ascii="Times New Roman" w:hAnsi="Times New Roman" w:cs="Times New Roman"/>
          <w:color w:val="FF0000"/>
          <w:sz w:val="28"/>
          <w:szCs w:val="28"/>
        </w:rPr>
        <w:t xml:space="preserve"> по их предварительной заявке.</w:t>
      </w:r>
    </w:p>
    <w:p w:rsidR="003F6FD3" w:rsidRPr="003F6FD3" w:rsidRDefault="003F6FD3" w:rsidP="003F6FD3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FD3">
        <w:rPr>
          <w:rFonts w:ascii="Times New Roman" w:hAnsi="Times New Roman" w:cs="Times New Roman"/>
          <w:sz w:val="28"/>
          <w:szCs w:val="28"/>
        </w:rPr>
        <w:t>Достоверные новости региона, номера телефонов горячих линий, графики приема,  контакты территориальных органов и другая полезная информация размещены на официальном сайте Пенсионного фонда России по адресу </w:t>
      </w:r>
      <w:proofErr w:type="spellStart"/>
      <w:r w:rsidRPr="003F6FD3">
        <w:rPr>
          <w:rFonts w:ascii="Times New Roman" w:hAnsi="Times New Roman" w:cs="Times New Roman"/>
          <w:sz w:val="28"/>
          <w:szCs w:val="28"/>
        </w:rPr>
        <w:t>www.pfrf.ru</w:t>
      </w:r>
      <w:proofErr w:type="spellEnd"/>
      <w:r w:rsidRPr="003F6FD3">
        <w:rPr>
          <w:rFonts w:ascii="Times New Roman" w:hAnsi="Times New Roman" w:cs="Times New Roman"/>
          <w:sz w:val="28"/>
          <w:szCs w:val="28"/>
        </w:rPr>
        <w:t> .</w:t>
      </w:r>
      <w:r w:rsidRPr="003F6FD3">
        <w:rPr>
          <w:rStyle w:val="a5"/>
          <w:rFonts w:ascii="Times New Roman" w:hAnsi="Times New Roman" w:cs="Times New Roman"/>
          <w:sz w:val="28"/>
          <w:szCs w:val="28"/>
        </w:rPr>
        <w:t>  </w:t>
      </w:r>
      <w:r w:rsidRPr="003F6FD3">
        <w:rPr>
          <w:rFonts w:ascii="Times New Roman" w:hAnsi="Times New Roman" w:cs="Times New Roman"/>
          <w:sz w:val="28"/>
          <w:szCs w:val="28"/>
        </w:rPr>
        <w:t>Страницу Отделения ПФР по Республике Адыгея можно найти здесь же, выбрав в правом окне сверху регион «Республика Адыгея».</w:t>
      </w:r>
    </w:p>
    <w:p w:rsidR="003F6FD3" w:rsidRPr="003F6FD3" w:rsidRDefault="003F6FD3" w:rsidP="003F6FD3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FD3">
        <w:rPr>
          <w:rFonts w:ascii="Times New Roman" w:hAnsi="Times New Roman" w:cs="Times New Roman"/>
          <w:sz w:val="28"/>
          <w:szCs w:val="28"/>
        </w:rPr>
        <w:t>Телефоны горячих линий территориальных органов ПФР в Адыгее размещены в разделе «Информация для жителей региона», в подразделе «Гражданам».</w:t>
      </w:r>
    </w:p>
    <w:p w:rsidR="00C439F0" w:rsidRPr="00C439F0" w:rsidRDefault="00C439F0" w:rsidP="00C439F0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439F0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Пресс-служба Отделения ПФР </w:t>
      </w:r>
    </w:p>
    <w:p w:rsidR="00C439F0" w:rsidRPr="00C439F0" w:rsidRDefault="00C439F0" w:rsidP="00C439F0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439F0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по Республике Адыгея </w:t>
      </w:r>
    </w:p>
    <w:p w:rsidR="004F150D" w:rsidRPr="00C439F0" w:rsidRDefault="00C439F0" w:rsidP="00C439F0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439F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16.09.2019 г.</w:t>
      </w:r>
    </w:p>
    <w:p w:rsidR="004F150D" w:rsidRPr="00C439F0" w:rsidRDefault="004F150D" w:rsidP="00C439F0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sectPr w:rsidR="004F150D" w:rsidRPr="00C439F0" w:rsidSect="004D6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74647"/>
    <w:multiLevelType w:val="multilevel"/>
    <w:tmpl w:val="941A3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B17C2F"/>
    <w:multiLevelType w:val="multilevel"/>
    <w:tmpl w:val="BB6CB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2C451E"/>
    <w:multiLevelType w:val="multilevel"/>
    <w:tmpl w:val="B03EC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6D52E7"/>
    <w:multiLevelType w:val="multilevel"/>
    <w:tmpl w:val="436A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55433F"/>
    <w:multiLevelType w:val="multilevel"/>
    <w:tmpl w:val="389E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52CA7"/>
    <w:rsid w:val="00000D2D"/>
    <w:rsid w:val="000465FA"/>
    <w:rsid w:val="00067069"/>
    <w:rsid w:val="00073934"/>
    <w:rsid w:val="00074C94"/>
    <w:rsid w:val="00096F5F"/>
    <w:rsid w:val="000B0219"/>
    <w:rsid w:val="001F3EF4"/>
    <w:rsid w:val="0022191F"/>
    <w:rsid w:val="00312D26"/>
    <w:rsid w:val="003422E9"/>
    <w:rsid w:val="00357DF4"/>
    <w:rsid w:val="0036455E"/>
    <w:rsid w:val="00396F1F"/>
    <w:rsid w:val="003F6FD3"/>
    <w:rsid w:val="00415BBE"/>
    <w:rsid w:val="00437594"/>
    <w:rsid w:val="004A729F"/>
    <w:rsid w:val="004D6D35"/>
    <w:rsid w:val="004F150D"/>
    <w:rsid w:val="004F60EA"/>
    <w:rsid w:val="005821BD"/>
    <w:rsid w:val="00602204"/>
    <w:rsid w:val="006B048A"/>
    <w:rsid w:val="00716D2E"/>
    <w:rsid w:val="00851F22"/>
    <w:rsid w:val="008541A7"/>
    <w:rsid w:val="009C2233"/>
    <w:rsid w:val="00A2012C"/>
    <w:rsid w:val="00A6178F"/>
    <w:rsid w:val="00B445B8"/>
    <w:rsid w:val="00B52CA7"/>
    <w:rsid w:val="00B70CF6"/>
    <w:rsid w:val="00B76643"/>
    <w:rsid w:val="00C439F0"/>
    <w:rsid w:val="00CB0F85"/>
    <w:rsid w:val="00CC51EC"/>
    <w:rsid w:val="00D077F8"/>
    <w:rsid w:val="00D15210"/>
    <w:rsid w:val="00D468DA"/>
    <w:rsid w:val="00D623F2"/>
    <w:rsid w:val="00DA2B5E"/>
    <w:rsid w:val="00E14151"/>
    <w:rsid w:val="00F35A09"/>
    <w:rsid w:val="00F804E9"/>
    <w:rsid w:val="00FF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35"/>
  </w:style>
  <w:style w:type="paragraph" w:styleId="1">
    <w:name w:val="heading 1"/>
    <w:basedOn w:val="a"/>
    <w:link w:val="10"/>
    <w:uiPriority w:val="9"/>
    <w:qFormat/>
    <w:rsid w:val="00B52C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52C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C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2C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52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52CA7"/>
    <w:rPr>
      <w:color w:val="0000FF"/>
      <w:u w:val="single"/>
    </w:rPr>
  </w:style>
  <w:style w:type="character" w:styleId="a5">
    <w:name w:val="Emphasis"/>
    <w:basedOn w:val="a0"/>
    <w:uiPriority w:val="20"/>
    <w:qFormat/>
    <w:rsid w:val="00F804E9"/>
    <w:rPr>
      <w:i/>
      <w:iCs/>
    </w:rPr>
  </w:style>
  <w:style w:type="character" w:styleId="a6">
    <w:name w:val="Strong"/>
    <w:basedOn w:val="a0"/>
    <w:uiPriority w:val="22"/>
    <w:qFormat/>
    <w:rsid w:val="00F804E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0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52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77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76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37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128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364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457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1446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6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43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9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946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3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2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9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8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7497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14304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09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59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774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7574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3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165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51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867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4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2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8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62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2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10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1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39068">
                      <w:marLeft w:val="3975"/>
                      <w:marRight w:val="39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9013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24" w:space="8" w:color="FF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642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607461">
                              <w:marLeft w:val="150"/>
                              <w:marRight w:val="150"/>
                              <w:marTop w:val="1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43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509807">
                              <w:marLeft w:val="315"/>
                              <w:marRight w:val="315"/>
                              <w:marTop w:val="315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18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660301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single" w:sz="48" w:space="0" w:color="C6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150140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single" w:sz="48" w:space="0" w:color="C6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413581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single" w:sz="48" w:space="0" w:color="C6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939559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single" w:sz="48" w:space="0" w:color="C6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45270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single" w:sz="48" w:space="0" w:color="C6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885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437593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single" w:sz="48" w:space="0" w:color="C6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403767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single" w:sz="48" w:space="0" w:color="C6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641461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single" w:sz="48" w:space="0" w:color="C6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936992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single" w:sz="48" w:space="0" w:color="C6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363795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single" w:sz="48" w:space="0" w:color="C6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669426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803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36" w:space="8" w:color="37373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88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41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613351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385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72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472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28616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180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10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69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750298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09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0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10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23567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285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67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73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927219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535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04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06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153289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99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3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60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898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268144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109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8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001184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166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18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96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508545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93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12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35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241017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275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55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86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754074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267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73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888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298605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398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90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21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1336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964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232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68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174121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44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0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262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336383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325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02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11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348992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448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93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13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527120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988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13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45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826975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49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10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30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586468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680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82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910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349915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610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13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232536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8040726">
                  <w:marLeft w:val="-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741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14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55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045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30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698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54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301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88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533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86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019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4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93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961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02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464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67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621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53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27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9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216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63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164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822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84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0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75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19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02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1826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CCCCCC"/>
                        <w:left w:val="single" w:sz="6" w:space="6" w:color="CCCCCC"/>
                        <w:bottom w:val="single" w:sz="6" w:space="6" w:color="CCCCCC"/>
                        <w:right w:val="single" w:sz="6" w:space="6" w:color="CCCCCC"/>
                      </w:divBdr>
                      <w:divsChild>
                        <w:div w:id="31014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8512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CCCCCC"/>
                        <w:left w:val="single" w:sz="6" w:space="6" w:color="CCCCCC"/>
                        <w:bottom w:val="single" w:sz="6" w:space="6" w:color="CCCCCC"/>
                        <w:right w:val="single" w:sz="6" w:space="6" w:color="CCCCCC"/>
                      </w:divBdr>
                      <w:divsChild>
                        <w:div w:id="210469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2505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CCCCCC"/>
                        <w:left w:val="single" w:sz="6" w:space="6" w:color="CCCCCC"/>
                        <w:bottom w:val="single" w:sz="6" w:space="6" w:color="CCCCCC"/>
                        <w:right w:val="single" w:sz="6" w:space="6" w:color="CCCCCC"/>
                      </w:divBdr>
                      <w:divsChild>
                        <w:div w:id="85046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964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CCCCCC"/>
                        <w:left w:val="single" w:sz="6" w:space="6" w:color="CCCCCC"/>
                        <w:bottom w:val="single" w:sz="6" w:space="6" w:color="CCCCCC"/>
                        <w:right w:val="single" w:sz="6" w:space="6" w:color="CCCCCC"/>
                      </w:divBdr>
                      <w:divsChild>
                        <w:div w:id="192047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91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CCCCCC"/>
                        <w:left w:val="single" w:sz="6" w:space="6" w:color="CCCCCC"/>
                        <w:bottom w:val="single" w:sz="6" w:space="6" w:color="CCCCCC"/>
                        <w:right w:val="single" w:sz="6" w:space="6" w:color="CCCCCC"/>
                      </w:divBdr>
                      <w:divsChild>
                        <w:div w:id="44423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79974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77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83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92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81139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00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200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4715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179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8095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15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956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2153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696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1871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43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482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7690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93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48646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16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76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08910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983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151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90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93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999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52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7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4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131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12962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33719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9548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24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CCCCCC"/>
                        <w:left w:val="single" w:sz="6" w:space="6" w:color="CCCCCC"/>
                        <w:bottom w:val="single" w:sz="6" w:space="6" w:color="CCCCCC"/>
                        <w:right w:val="single" w:sz="6" w:space="6" w:color="CCCCCC"/>
                      </w:divBdr>
                      <w:divsChild>
                        <w:div w:id="184912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9011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CCCCCC"/>
                        <w:left w:val="single" w:sz="6" w:space="6" w:color="CCCCCC"/>
                        <w:bottom w:val="single" w:sz="6" w:space="6" w:color="CCCCCC"/>
                        <w:right w:val="single" w:sz="6" w:space="6" w:color="CCCCCC"/>
                      </w:divBdr>
                      <w:divsChild>
                        <w:div w:id="140791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0622027">
                  <w:marLeft w:val="-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034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8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AFAFAF"/>
                            <w:right w:val="none" w:sz="0" w:space="0" w:color="auto"/>
                          </w:divBdr>
                          <w:divsChild>
                            <w:div w:id="12170148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51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62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909521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AFAFAF"/>
                            <w:right w:val="none" w:sz="0" w:space="0" w:color="auto"/>
                          </w:divBdr>
                          <w:divsChild>
                            <w:div w:id="65210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5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8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663630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AFAFAF"/>
                            <w:right w:val="none" w:sz="0" w:space="0" w:color="auto"/>
                          </w:divBdr>
                          <w:divsChild>
                            <w:div w:id="63093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64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52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92531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CCCCCC"/>
                        <w:left w:val="single" w:sz="6" w:space="6" w:color="CCCCCC"/>
                        <w:bottom w:val="single" w:sz="6" w:space="6" w:color="CCCCCC"/>
                        <w:right w:val="single" w:sz="6" w:space="6" w:color="CCCCCC"/>
                      </w:divBdr>
                      <w:divsChild>
                        <w:div w:id="15097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6819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CCCCCC"/>
                        <w:left w:val="single" w:sz="6" w:space="6" w:color="CCCCCC"/>
                        <w:bottom w:val="single" w:sz="6" w:space="6" w:color="CCCCCC"/>
                        <w:right w:val="single" w:sz="6" w:space="6" w:color="CCCCCC"/>
                      </w:divBdr>
                      <w:divsChild>
                        <w:div w:id="3031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5238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CCCCCC"/>
                        <w:left w:val="single" w:sz="6" w:space="6" w:color="CCCCCC"/>
                        <w:bottom w:val="single" w:sz="6" w:space="6" w:color="CCCCCC"/>
                        <w:right w:val="single" w:sz="6" w:space="6" w:color="CCCCCC"/>
                      </w:divBdr>
                      <w:divsChild>
                        <w:div w:id="111663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1902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AFAFAF"/>
                            <w:right w:val="none" w:sz="0" w:space="0" w:color="auto"/>
                          </w:divBdr>
                          <w:divsChild>
                            <w:div w:id="169387562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02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27935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AFAFAF"/>
                            <w:right w:val="none" w:sz="0" w:space="0" w:color="auto"/>
                          </w:divBdr>
                        </w:div>
                        <w:div w:id="93297290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AFAFAF"/>
                            <w:right w:val="none" w:sz="0" w:space="0" w:color="auto"/>
                          </w:divBdr>
                        </w:div>
                      </w:divsChild>
                    </w:div>
                    <w:div w:id="20751603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CCCCCC"/>
                        <w:left w:val="single" w:sz="6" w:space="6" w:color="CCCCCC"/>
                        <w:bottom w:val="single" w:sz="6" w:space="6" w:color="CCCCCC"/>
                        <w:right w:val="single" w:sz="6" w:space="6" w:color="CCCCCC"/>
                      </w:divBdr>
                      <w:divsChild>
                        <w:div w:id="123647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48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8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1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0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157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8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3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608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4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46E4-4615-4C7E-BCA0-99ECF79B4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Пенсионный фонд предупреждает: не доверяйте мошенникам</vt:lpstr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17</cp:revision>
  <cp:lastPrinted>2019-09-13T12:32:00Z</cp:lastPrinted>
  <dcterms:created xsi:type="dcterms:W3CDTF">2019-09-13T08:19:00Z</dcterms:created>
  <dcterms:modified xsi:type="dcterms:W3CDTF">2019-09-16T07:27:00Z</dcterms:modified>
</cp:coreProperties>
</file>